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7F8B5" w14:textId="34CE4C69" w:rsidR="00DD6384" w:rsidRDefault="001572B7">
      <w:pPr>
        <w:spacing w:before="22"/>
        <w:ind w:left="120"/>
        <w:rPr>
          <w:rFonts w:ascii="Garamond"/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741AE2ED" wp14:editId="5E170958">
                <wp:simplePos x="0" y="0"/>
                <wp:positionH relativeFrom="page">
                  <wp:posOffset>1155065</wp:posOffset>
                </wp:positionH>
                <wp:positionV relativeFrom="page">
                  <wp:posOffset>7842250</wp:posOffset>
                </wp:positionV>
                <wp:extent cx="1188720" cy="0"/>
                <wp:effectExtent l="12065" t="19050" r="3111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678A62" id="Line 4" o:spid="_x0000_s1026" style="position:absolute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95pt,617.5pt" to="184.55pt,61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" strokeweight="7010emu">
                <w10:wrap anchorx="page" anchory="page"/>
              </v:line>
            </w:pict>
          </mc:Fallback>
        </mc:AlternateContent>
      </w:r>
      <w:r>
        <w:rPr>
          <w:rFonts w:ascii="Garamond"/>
          <w:b/>
          <w:sz w:val="52"/>
        </w:rPr>
        <w:t>English Colonies</w:t>
      </w:r>
      <w:r>
        <w:rPr>
          <w:rFonts w:ascii="Garamond"/>
          <w:b/>
          <w:sz w:val="52"/>
        </w:rPr>
        <w:t xml:space="preserve"> REVIEW</w:t>
      </w:r>
    </w:p>
    <w:p w14:paraId="44ED06BA" w14:textId="77777777" w:rsidR="00DD6384" w:rsidRDefault="00DD6384">
      <w:pPr>
        <w:pStyle w:val="BodyText"/>
        <w:spacing w:before="6"/>
        <w:rPr>
          <w:rFonts w:ascii="Garamond"/>
          <w:b/>
          <w:i w:val="0"/>
          <w:sz w:val="15"/>
        </w:rPr>
      </w:pPr>
    </w:p>
    <w:p w14:paraId="5427F8A4" w14:textId="77777777" w:rsidR="00DD6384" w:rsidRDefault="001572B7">
      <w:pPr>
        <w:pStyle w:val="BodyText"/>
        <w:tabs>
          <w:tab w:val="left" w:pos="1560"/>
        </w:tabs>
        <w:spacing w:before="74"/>
        <w:ind w:left="1560" w:right="222" w:hanging="1440"/>
      </w:pPr>
      <w:r>
        <w:rPr>
          <w:rFonts w:ascii="Garamond"/>
          <w:b/>
          <w:i w:val="0"/>
          <w:sz w:val="28"/>
        </w:rPr>
        <w:tab/>
      </w:r>
      <w:r>
        <w:t>Summarize the distinct characteristics of</w:t>
      </w:r>
      <w:r>
        <w:rPr>
          <w:spacing w:val="-32"/>
        </w:rPr>
        <w:t xml:space="preserve"> </w:t>
      </w:r>
      <w:r>
        <w:t>each colonial region in the settlement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development </w:t>
      </w:r>
      <w:r>
        <w:t>of British North America, including religious, social, political, and economic differences.</w:t>
      </w:r>
    </w:p>
    <w:p w14:paraId="1C7A9B13" w14:textId="77777777" w:rsidR="00DD6384" w:rsidRDefault="00DD6384">
      <w:pPr>
        <w:pStyle w:val="BodyText"/>
        <w:spacing w:before="7"/>
        <w:rPr>
          <w:sz w:val="29"/>
        </w:rPr>
      </w:pPr>
    </w:p>
    <w:p w14:paraId="269BE62B" w14:textId="77777777" w:rsidR="00DD6384" w:rsidRDefault="001572B7">
      <w:pPr>
        <w:tabs>
          <w:tab w:val="left" w:pos="3000"/>
          <w:tab w:val="left" w:pos="5580"/>
          <w:tab w:val="left" w:pos="6601"/>
          <w:tab w:val="left" w:pos="9181"/>
        </w:tabs>
        <w:ind w:left="120"/>
        <w:rPr>
          <w:rFonts w:ascii="Garamond"/>
          <w:b/>
        </w:rPr>
      </w:pPr>
      <w:r>
        <w:rPr>
          <w:rFonts w:ascii="Garamond"/>
          <w:b/>
        </w:rPr>
        <w:t>Motives for</w:t>
      </w:r>
      <w:r>
        <w:rPr>
          <w:rFonts w:ascii="Garamond"/>
          <w:b/>
          <w:spacing w:val="-5"/>
        </w:rPr>
        <w:t xml:space="preserve"> </w:t>
      </w:r>
      <w:r>
        <w:rPr>
          <w:rFonts w:ascii="Garamond"/>
          <w:b/>
        </w:rPr>
        <w:t>Colonization:</w:t>
      </w:r>
      <w:r>
        <w:rPr>
          <w:rFonts w:ascii="Garamond"/>
          <w:b/>
        </w:rPr>
        <w:tab/>
      </w:r>
      <w:r>
        <w:rPr>
          <w:rFonts w:ascii="Garamond"/>
          <w:b/>
          <w:u w:val="single"/>
        </w:rPr>
        <w:t xml:space="preserve"> </w:t>
      </w:r>
      <w:r>
        <w:rPr>
          <w:rFonts w:ascii="Garamond"/>
          <w:b/>
          <w:u w:val="single"/>
        </w:rPr>
        <w:tab/>
      </w:r>
      <w:r>
        <w:rPr>
          <w:rFonts w:ascii="Garamond"/>
          <w:b/>
        </w:rPr>
        <w:tab/>
      </w:r>
      <w:r>
        <w:rPr>
          <w:rFonts w:ascii="Garamond"/>
          <w:b/>
          <w:u w:val="single"/>
        </w:rPr>
        <w:t xml:space="preserve"> </w:t>
      </w:r>
      <w:r>
        <w:rPr>
          <w:rFonts w:ascii="Garamond"/>
          <w:b/>
          <w:u w:val="single"/>
        </w:rPr>
        <w:tab/>
      </w:r>
    </w:p>
    <w:p w14:paraId="45D9D74A" w14:textId="77777777" w:rsidR="00DD6384" w:rsidRDefault="00DD6384">
      <w:pPr>
        <w:pStyle w:val="BodyText"/>
        <w:spacing w:before="9"/>
        <w:rPr>
          <w:rFonts w:ascii="Garamond"/>
          <w:b/>
          <w:i w:val="0"/>
          <w:sz w:val="23"/>
        </w:rPr>
      </w:pPr>
    </w:p>
    <w:p w14:paraId="5124F94A" w14:textId="77777777" w:rsidR="00DD6384" w:rsidRDefault="001572B7">
      <w:pPr>
        <w:ind w:left="2261"/>
        <w:rPr>
          <w:rFonts w:ascii="Garamond"/>
          <w:b/>
          <w:sz w:val="36"/>
        </w:rPr>
      </w:pPr>
      <w:r>
        <w:rPr>
          <w:rFonts w:ascii="Garamond"/>
          <w:b/>
          <w:sz w:val="36"/>
          <w:u w:val="single"/>
        </w:rPr>
        <w:t>Contrasting the Colonial Regions</w:t>
      </w:r>
    </w:p>
    <w:p w14:paraId="127C69B2" w14:textId="77777777" w:rsidR="00DD6384" w:rsidRDefault="00DD6384">
      <w:pPr>
        <w:pStyle w:val="BodyText"/>
        <w:rPr>
          <w:rFonts w:ascii="Garamond"/>
          <w:b/>
          <w:i w:val="0"/>
          <w:sz w:val="1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"/>
        <w:gridCol w:w="1976"/>
        <w:gridCol w:w="1963"/>
        <w:gridCol w:w="1966"/>
        <w:gridCol w:w="1990"/>
      </w:tblGrid>
      <w:tr w:rsidR="00DD6384" w14:paraId="4D080F7F" w14:textId="77777777">
        <w:trPr>
          <w:trHeight w:hRule="exact" w:val="396"/>
        </w:trPr>
        <w:tc>
          <w:tcPr>
            <w:tcW w:w="1457" w:type="dxa"/>
          </w:tcPr>
          <w:p w14:paraId="49EF9506" w14:textId="77777777" w:rsidR="00DD6384" w:rsidRDefault="00DD6384"/>
        </w:tc>
        <w:tc>
          <w:tcPr>
            <w:tcW w:w="1976" w:type="dxa"/>
          </w:tcPr>
          <w:p w14:paraId="0734EC56" w14:textId="77777777" w:rsidR="00DD6384" w:rsidRDefault="001572B7">
            <w:pPr>
              <w:pStyle w:val="TableParagraph"/>
              <w:spacing w:before="14"/>
              <w:ind w:left="405"/>
              <w:rPr>
                <w:b/>
                <w:sz w:val="32"/>
              </w:rPr>
            </w:pPr>
            <w:r>
              <w:rPr>
                <w:b/>
                <w:sz w:val="32"/>
              </w:rPr>
              <w:t>Religion</w:t>
            </w:r>
          </w:p>
        </w:tc>
        <w:tc>
          <w:tcPr>
            <w:tcW w:w="1963" w:type="dxa"/>
          </w:tcPr>
          <w:p w14:paraId="145B5AF7" w14:textId="77777777" w:rsidR="00DD6384" w:rsidRDefault="001572B7">
            <w:pPr>
              <w:pStyle w:val="TableParagraph"/>
              <w:spacing w:before="14"/>
              <w:ind w:left="491" w:right="-236"/>
              <w:rPr>
                <w:b/>
                <w:sz w:val="32"/>
              </w:rPr>
            </w:pPr>
            <w:r>
              <w:rPr>
                <w:b/>
                <w:spacing w:val="-1"/>
                <w:w w:val="99"/>
                <w:sz w:val="32"/>
              </w:rPr>
              <w:t>So</w:t>
            </w:r>
            <w:r>
              <w:rPr>
                <w:b/>
                <w:spacing w:val="1"/>
                <w:w w:val="99"/>
                <w:sz w:val="32"/>
              </w:rPr>
              <w:t>c</w:t>
            </w:r>
            <w:r>
              <w:rPr>
                <w:b/>
                <w:spacing w:val="-1"/>
                <w:w w:val="99"/>
                <w:sz w:val="32"/>
              </w:rPr>
              <w:t>i</w:t>
            </w:r>
            <w:r>
              <w:rPr>
                <w:b/>
                <w:spacing w:val="-2"/>
                <w:w w:val="99"/>
                <w:sz w:val="32"/>
              </w:rPr>
              <w:t>e</w:t>
            </w:r>
            <w:r>
              <w:rPr>
                <w:b/>
                <w:w w:val="99"/>
                <w:sz w:val="32"/>
              </w:rPr>
              <w:t>ty</w:t>
            </w:r>
          </w:p>
        </w:tc>
        <w:tc>
          <w:tcPr>
            <w:tcW w:w="1966" w:type="dxa"/>
          </w:tcPr>
          <w:p w14:paraId="0FBD604B" w14:textId="77777777" w:rsidR="00DD6384" w:rsidRDefault="001572B7">
            <w:pPr>
              <w:pStyle w:val="TableParagraph"/>
              <w:spacing w:before="14"/>
              <w:ind w:left="473" w:right="-57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Politics</w:t>
            </w:r>
          </w:p>
        </w:tc>
        <w:tc>
          <w:tcPr>
            <w:tcW w:w="1990" w:type="dxa"/>
          </w:tcPr>
          <w:p w14:paraId="6F23D750" w14:textId="77777777" w:rsidR="00DD6384" w:rsidRDefault="001572B7">
            <w:pPr>
              <w:pStyle w:val="TableParagraph"/>
              <w:spacing w:before="14"/>
              <w:ind w:left="335" w:right="-252"/>
              <w:rPr>
                <w:b/>
                <w:sz w:val="32"/>
              </w:rPr>
            </w:pPr>
            <w:r>
              <w:rPr>
                <w:b/>
                <w:spacing w:val="-1"/>
                <w:w w:val="99"/>
                <w:sz w:val="32"/>
              </w:rPr>
              <w:t>E</w:t>
            </w:r>
            <w:r>
              <w:rPr>
                <w:b/>
                <w:spacing w:val="-2"/>
                <w:w w:val="99"/>
                <w:sz w:val="32"/>
              </w:rPr>
              <w:t>c</w:t>
            </w:r>
            <w:r>
              <w:rPr>
                <w:b/>
                <w:spacing w:val="1"/>
                <w:w w:val="99"/>
                <w:sz w:val="32"/>
              </w:rPr>
              <w:t>o</w:t>
            </w:r>
            <w:r>
              <w:rPr>
                <w:b/>
                <w:w w:val="99"/>
                <w:sz w:val="32"/>
              </w:rPr>
              <w:t>nomy</w:t>
            </w:r>
          </w:p>
        </w:tc>
      </w:tr>
      <w:tr w:rsidR="00DD6384" w14:paraId="59169F4A" w14:textId="77777777">
        <w:trPr>
          <w:trHeight w:hRule="exact" w:val="1385"/>
        </w:trPr>
        <w:tc>
          <w:tcPr>
            <w:tcW w:w="1457" w:type="dxa"/>
          </w:tcPr>
          <w:p w14:paraId="494769A8" w14:textId="77777777" w:rsidR="00DD6384" w:rsidRDefault="00DD6384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53AD28CC" w14:textId="77777777" w:rsidR="00DD6384" w:rsidRDefault="001572B7">
            <w:pPr>
              <w:pStyle w:val="TableParagraph"/>
              <w:ind w:left="139" w:right="-419" w:firstLine="261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N</w:t>
            </w:r>
            <w:r>
              <w:rPr>
                <w:b/>
                <w:spacing w:val="-2"/>
                <w:w w:val="99"/>
                <w:sz w:val="32"/>
              </w:rPr>
              <w:t>e</w:t>
            </w:r>
            <w:r>
              <w:rPr>
                <w:b/>
                <w:w w:val="99"/>
                <w:sz w:val="32"/>
              </w:rPr>
              <w:t xml:space="preserve">w </w:t>
            </w:r>
            <w:r>
              <w:rPr>
                <w:b/>
                <w:spacing w:val="-1"/>
                <w:w w:val="99"/>
                <w:sz w:val="32"/>
              </w:rPr>
              <w:t>E</w:t>
            </w:r>
            <w:r>
              <w:rPr>
                <w:b/>
                <w:spacing w:val="-2"/>
                <w:w w:val="99"/>
                <w:sz w:val="32"/>
              </w:rPr>
              <w:t>n</w:t>
            </w:r>
            <w:r>
              <w:rPr>
                <w:b/>
                <w:w w:val="99"/>
                <w:sz w:val="32"/>
              </w:rPr>
              <w:t>gl</w:t>
            </w:r>
            <w:r>
              <w:rPr>
                <w:b/>
                <w:spacing w:val="3"/>
                <w:w w:val="99"/>
                <w:sz w:val="32"/>
              </w:rPr>
              <w:t>a</w:t>
            </w:r>
            <w:r>
              <w:rPr>
                <w:b/>
                <w:spacing w:val="-2"/>
                <w:w w:val="99"/>
                <w:sz w:val="32"/>
              </w:rPr>
              <w:t>n</w:t>
            </w:r>
            <w:r>
              <w:rPr>
                <w:b/>
                <w:w w:val="99"/>
                <w:sz w:val="32"/>
              </w:rPr>
              <w:t>d</w:t>
            </w:r>
          </w:p>
        </w:tc>
        <w:tc>
          <w:tcPr>
            <w:tcW w:w="1976" w:type="dxa"/>
          </w:tcPr>
          <w:p w14:paraId="350300FD" w14:textId="77777777" w:rsidR="00DD6384" w:rsidRDefault="00DD6384"/>
        </w:tc>
        <w:tc>
          <w:tcPr>
            <w:tcW w:w="1963" w:type="dxa"/>
          </w:tcPr>
          <w:p w14:paraId="4F49AC72" w14:textId="77777777" w:rsidR="00DD6384" w:rsidRDefault="00DD6384"/>
        </w:tc>
        <w:tc>
          <w:tcPr>
            <w:tcW w:w="1966" w:type="dxa"/>
          </w:tcPr>
          <w:p w14:paraId="586976A4" w14:textId="77777777" w:rsidR="00DD6384" w:rsidRDefault="00DD6384"/>
        </w:tc>
        <w:tc>
          <w:tcPr>
            <w:tcW w:w="1990" w:type="dxa"/>
          </w:tcPr>
          <w:p w14:paraId="60F95AA0" w14:textId="77777777" w:rsidR="00DD6384" w:rsidRDefault="00DD6384"/>
        </w:tc>
      </w:tr>
      <w:tr w:rsidR="00DD6384" w14:paraId="4152B3AD" w14:textId="77777777">
        <w:trPr>
          <w:trHeight w:hRule="exact" w:val="1382"/>
        </w:trPr>
        <w:tc>
          <w:tcPr>
            <w:tcW w:w="1457" w:type="dxa"/>
          </w:tcPr>
          <w:p w14:paraId="53E9BAB0" w14:textId="77777777" w:rsidR="00DD6384" w:rsidRDefault="00DD6384">
            <w:pPr>
              <w:pStyle w:val="TableParagraph"/>
              <w:rPr>
                <w:b/>
                <w:sz w:val="35"/>
              </w:rPr>
            </w:pPr>
          </w:p>
          <w:p w14:paraId="48ABE5DA" w14:textId="77777777" w:rsidR="00DD6384" w:rsidRDefault="001572B7">
            <w:pPr>
              <w:pStyle w:val="TableParagraph"/>
              <w:spacing w:line="359" w:lineRule="exact"/>
              <w:ind w:left="237" w:right="-419"/>
              <w:rPr>
                <w:b/>
                <w:sz w:val="32"/>
              </w:rPr>
            </w:pPr>
            <w:r>
              <w:rPr>
                <w:b/>
                <w:sz w:val="32"/>
              </w:rPr>
              <w:t>Middle</w:t>
            </w:r>
          </w:p>
          <w:p w14:paraId="059DB5F7" w14:textId="77777777" w:rsidR="00DD6384" w:rsidRDefault="001572B7">
            <w:pPr>
              <w:pStyle w:val="TableParagraph"/>
              <w:spacing w:line="224" w:lineRule="exact"/>
              <w:ind w:left="172" w:right="-419"/>
              <w:rPr>
                <w:sz w:val="20"/>
              </w:rPr>
            </w:pPr>
            <w:r>
              <w:rPr>
                <w:sz w:val="20"/>
              </w:rPr>
              <w:t>(Mid-Atlantic)</w:t>
            </w:r>
          </w:p>
        </w:tc>
        <w:tc>
          <w:tcPr>
            <w:tcW w:w="1976" w:type="dxa"/>
          </w:tcPr>
          <w:p w14:paraId="0E5A6913" w14:textId="77777777" w:rsidR="00DD6384" w:rsidRDefault="00DD6384"/>
        </w:tc>
        <w:tc>
          <w:tcPr>
            <w:tcW w:w="3929" w:type="dxa"/>
            <w:gridSpan w:val="2"/>
            <w:shd w:val="clear" w:color="auto" w:fill="D9D9D9"/>
          </w:tcPr>
          <w:p w14:paraId="3D7DB50D" w14:textId="77777777" w:rsidR="00DD6384" w:rsidRDefault="001572B7">
            <w:pPr>
              <w:pStyle w:val="TableParagraph"/>
              <w:spacing w:before="366"/>
              <w:ind w:left="467"/>
              <w:rPr>
                <w:b/>
                <w:sz w:val="55"/>
              </w:rPr>
            </w:pPr>
            <w:r>
              <w:rPr>
                <w:b/>
                <w:sz w:val="55"/>
              </w:rPr>
              <w:t>Not Assessed</w:t>
            </w:r>
          </w:p>
        </w:tc>
        <w:tc>
          <w:tcPr>
            <w:tcW w:w="1990" w:type="dxa"/>
          </w:tcPr>
          <w:p w14:paraId="1A978193" w14:textId="77777777" w:rsidR="00DD6384" w:rsidRDefault="00DD6384"/>
        </w:tc>
      </w:tr>
      <w:tr w:rsidR="00DD6384" w14:paraId="73CCAC55" w14:textId="77777777">
        <w:trPr>
          <w:trHeight w:hRule="exact" w:val="1382"/>
        </w:trPr>
        <w:tc>
          <w:tcPr>
            <w:tcW w:w="1457" w:type="dxa"/>
          </w:tcPr>
          <w:p w14:paraId="1CC3D46F" w14:textId="77777777" w:rsidR="00DD6384" w:rsidRDefault="00DD6384">
            <w:pPr>
              <w:pStyle w:val="TableParagraph"/>
              <w:rPr>
                <w:b/>
                <w:sz w:val="45"/>
              </w:rPr>
            </w:pPr>
          </w:p>
          <w:p w14:paraId="1FB95EF9" w14:textId="77777777" w:rsidR="00DD6384" w:rsidRDefault="001572B7">
            <w:pPr>
              <w:pStyle w:val="TableParagraph"/>
              <w:ind w:left="112" w:right="-561"/>
              <w:rPr>
                <w:b/>
                <w:sz w:val="32"/>
              </w:rPr>
            </w:pPr>
            <w:r>
              <w:rPr>
                <w:b/>
                <w:spacing w:val="-1"/>
                <w:w w:val="99"/>
                <w:sz w:val="32"/>
              </w:rPr>
              <w:t>So</w:t>
            </w:r>
            <w:r>
              <w:rPr>
                <w:b/>
                <w:spacing w:val="-2"/>
                <w:w w:val="99"/>
                <w:sz w:val="32"/>
              </w:rPr>
              <w:t>u</w:t>
            </w:r>
            <w:r>
              <w:rPr>
                <w:b/>
                <w:w w:val="99"/>
                <w:sz w:val="32"/>
              </w:rPr>
              <w:t>t</w:t>
            </w:r>
            <w:r>
              <w:rPr>
                <w:b/>
                <w:spacing w:val="1"/>
                <w:w w:val="99"/>
                <w:sz w:val="32"/>
              </w:rPr>
              <w:t>h</w:t>
            </w:r>
            <w:r>
              <w:rPr>
                <w:b/>
                <w:w w:val="99"/>
                <w:sz w:val="32"/>
              </w:rPr>
              <w:t>ern</w:t>
            </w:r>
          </w:p>
        </w:tc>
        <w:tc>
          <w:tcPr>
            <w:tcW w:w="1976" w:type="dxa"/>
          </w:tcPr>
          <w:p w14:paraId="257D3639" w14:textId="77777777" w:rsidR="00DD6384" w:rsidRDefault="00DD6384"/>
        </w:tc>
        <w:tc>
          <w:tcPr>
            <w:tcW w:w="1963" w:type="dxa"/>
          </w:tcPr>
          <w:p w14:paraId="4F95F249" w14:textId="77777777" w:rsidR="00DD6384" w:rsidRDefault="00DD6384"/>
        </w:tc>
        <w:tc>
          <w:tcPr>
            <w:tcW w:w="1966" w:type="dxa"/>
          </w:tcPr>
          <w:p w14:paraId="467CC298" w14:textId="77777777" w:rsidR="00DD6384" w:rsidRDefault="00DD6384"/>
        </w:tc>
        <w:tc>
          <w:tcPr>
            <w:tcW w:w="1990" w:type="dxa"/>
          </w:tcPr>
          <w:p w14:paraId="3B422686" w14:textId="77777777" w:rsidR="00DD6384" w:rsidRDefault="00DD6384"/>
        </w:tc>
      </w:tr>
    </w:tbl>
    <w:p w14:paraId="0DFC27ED" w14:textId="77777777" w:rsidR="00DD6384" w:rsidRDefault="00DD6384">
      <w:pPr>
        <w:pStyle w:val="BodyText"/>
        <w:rPr>
          <w:rFonts w:ascii="Garamond"/>
          <w:b/>
          <w:i w:val="0"/>
        </w:rPr>
      </w:pPr>
    </w:p>
    <w:p w14:paraId="1D946A12" w14:textId="77777777" w:rsidR="00DD6384" w:rsidRDefault="00DD6384">
      <w:pPr>
        <w:pStyle w:val="BodyText"/>
        <w:spacing w:before="11"/>
        <w:rPr>
          <w:rFonts w:ascii="Garamond"/>
          <w:b/>
          <w:i w:val="0"/>
          <w:sz w:val="15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658"/>
        <w:gridCol w:w="428"/>
        <w:gridCol w:w="3613"/>
      </w:tblGrid>
      <w:tr w:rsidR="00DD6384" w14:paraId="73A4A595" w14:textId="77777777">
        <w:trPr>
          <w:trHeight w:hRule="exact" w:val="3904"/>
        </w:trPr>
        <w:tc>
          <w:tcPr>
            <w:tcW w:w="5317" w:type="dxa"/>
            <w:gridSpan w:val="2"/>
            <w:tcBorders>
              <w:bottom w:val="nil"/>
            </w:tcBorders>
          </w:tcPr>
          <w:p w14:paraId="61B5E624" w14:textId="77777777" w:rsidR="00DD6384" w:rsidRDefault="001572B7">
            <w:pPr>
              <w:pStyle w:val="TableParagraph"/>
              <w:spacing w:before="47"/>
              <w:ind w:left="49" w:right="52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Religion in the Colonies</w:t>
            </w:r>
          </w:p>
          <w:p w14:paraId="1A4AD65C" w14:textId="77777777" w:rsidR="00DD6384" w:rsidRDefault="001572B7">
            <w:pPr>
              <w:pStyle w:val="TableParagraph"/>
              <w:spacing w:before="132"/>
              <w:ind w:left="49" w:right="50"/>
              <w:jc w:val="center"/>
              <w:rPr>
                <w:b/>
              </w:rPr>
            </w:pPr>
            <w:r>
              <w:rPr>
                <w:b/>
                <w:u w:val="single"/>
              </w:rPr>
              <w:t>New England</w:t>
            </w:r>
          </w:p>
          <w:p w14:paraId="440E54BF" w14:textId="77777777" w:rsidR="00DD6384" w:rsidRDefault="00DD6384">
            <w:pPr>
              <w:pStyle w:val="TableParagraph"/>
              <w:spacing w:before="1"/>
              <w:rPr>
                <w:b/>
              </w:rPr>
            </w:pPr>
          </w:p>
          <w:p w14:paraId="74D60E9B" w14:textId="77777777" w:rsidR="00DD6384" w:rsidRDefault="001572B7">
            <w:pPr>
              <w:pStyle w:val="TableParagraph"/>
              <w:tabs>
                <w:tab w:val="left" w:pos="2209"/>
                <w:tab w:val="left" w:pos="4690"/>
              </w:tabs>
              <w:ind w:left="49"/>
              <w:jc w:val="center"/>
              <w:rPr>
                <w:b/>
              </w:rPr>
            </w:pPr>
            <w:r>
              <w:t>John</w:t>
            </w:r>
            <w:r>
              <w:rPr>
                <w:spacing w:val="-2"/>
              </w:rPr>
              <w:t xml:space="preserve"> </w:t>
            </w:r>
            <w:r>
              <w:t>Winthrop</w:t>
            </w:r>
            <w:r>
              <w:rPr>
                <w:spacing w:val="-2"/>
              </w:rPr>
              <w:t xml:space="preserve"> </w:t>
            </w:r>
            <w:r>
              <w:t>(MA)</w:t>
            </w:r>
            <w:r>
              <w:tab/>
            </w:r>
            <w:r>
              <w:rPr>
                <w:b/>
              </w:rPr>
              <w:t>City on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  <w:p w14:paraId="52FB4DBD" w14:textId="77777777" w:rsidR="00DD6384" w:rsidRDefault="00DD638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DE22833" w14:textId="77777777" w:rsidR="00DD6384" w:rsidRDefault="001572B7">
            <w:pPr>
              <w:pStyle w:val="TableParagraph"/>
              <w:spacing w:before="1"/>
              <w:ind w:left="49" w:right="52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The </w:t>
            </w:r>
            <w:r>
              <w:rPr>
                <w:b/>
                <w:sz w:val="32"/>
              </w:rPr>
              <w:t xml:space="preserve">“Religious Freedom” </w:t>
            </w:r>
            <w:r>
              <w:rPr>
                <w:sz w:val="32"/>
              </w:rPr>
              <w:t>Myth</w:t>
            </w:r>
          </w:p>
          <w:p w14:paraId="382CEC84" w14:textId="77777777" w:rsidR="00DD6384" w:rsidRDefault="001572B7">
            <w:pPr>
              <w:pStyle w:val="TableParagraph"/>
              <w:spacing w:before="131"/>
              <w:ind w:left="470" w:right="404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Although the Puritans fled England to escape religious persecution, but they turned around and persecuted dissenters in their own communities.</w:t>
            </w:r>
          </w:p>
          <w:p w14:paraId="2E7A6270" w14:textId="77777777" w:rsidR="00DD6384" w:rsidRDefault="00DD6384">
            <w:pPr>
              <w:pStyle w:val="TableParagraph"/>
              <w:spacing w:before="3"/>
              <w:rPr>
                <w:b/>
              </w:rPr>
            </w:pPr>
          </w:p>
          <w:p w14:paraId="281F3E67" w14:textId="77777777" w:rsidR="00DD6384" w:rsidRDefault="001572B7">
            <w:pPr>
              <w:pStyle w:val="TableParagraph"/>
              <w:ind w:left="49" w:right="50"/>
              <w:jc w:val="center"/>
              <w:rPr>
                <w:b/>
              </w:rPr>
            </w:pPr>
            <w:r>
              <w:rPr>
                <w:b/>
              </w:rPr>
              <w:t>Exiled Dissenters:</w:t>
            </w:r>
          </w:p>
          <w:p w14:paraId="51A9B57B" w14:textId="77777777" w:rsidR="00DD6384" w:rsidRDefault="001572B7">
            <w:pPr>
              <w:pStyle w:val="TableParagraph"/>
              <w:tabs>
                <w:tab w:val="left" w:pos="4981"/>
              </w:tabs>
              <w:spacing w:before="115"/>
              <w:ind w:left="2843"/>
              <w:rPr>
                <w:rFonts w:ascii="Calibri"/>
                <w:i/>
              </w:rPr>
            </w:pPr>
            <w:r>
              <w:rPr>
                <w:rFonts w:ascii="Calibri"/>
                <w:i/>
                <w:u w:val="single"/>
              </w:rPr>
              <w:t xml:space="preserve"> </w:t>
            </w:r>
            <w:r>
              <w:rPr>
                <w:rFonts w:ascii="Calibri"/>
                <w:i/>
                <w:u w:val="single"/>
              </w:rPr>
              <w:tab/>
            </w:r>
          </w:p>
        </w:tc>
        <w:tc>
          <w:tcPr>
            <w:tcW w:w="428" w:type="dxa"/>
            <w:vMerge w:val="restart"/>
            <w:tcBorders>
              <w:top w:val="nil"/>
            </w:tcBorders>
          </w:tcPr>
          <w:p w14:paraId="76A41522" w14:textId="77777777" w:rsidR="00DD6384" w:rsidRDefault="00DD6384"/>
        </w:tc>
        <w:tc>
          <w:tcPr>
            <w:tcW w:w="3613" w:type="dxa"/>
            <w:vMerge w:val="restart"/>
          </w:tcPr>
          <w:p w14:paraId="0FCBB74F" w14:textId="77777777" w:rsidR="00DD6384" w:rsidRDefault="001572B7">
            <w:pPr>
              <w:pStyle w:val="TableParagraph"/>
              <w:spacing w:before="47"/>
              <w:ind w:left="42" w:right="44"/>
              <w:jc w:val="center"/>
              <w:rPr>
                <w:b/>
                <w:sz w:val="29"/>
              </w:rPr>
            </w:pPr>
            <w:r>
              <w:rPr>
                <w:b/>
                <w:sz w:val="29"/>
              </w:rPr>
              <w:t>The Colonial Economy</w:t>
            </w:r>
          </w:p>
          <w:p w14:paraId="15441237" w14:textId="77777777" w:rsidR="00DD6384" w:rsidRDefault="001572B7">
            <w:pPr>
              <w:pStyle w:val="TableParagraph"/>
              <w:tabs>
                <w:tab w:val="left" w:pos="1110"/>
                <w:tab w:val="left" w:pos="3234"/>
              </w:tabs>
              <w:spacing w:before="132" w:line="480" w:lineRule="auto"/>
              <w:ind w:left="110" w:right="322" w:firstLine="669"/>
              <w:rPr>
                <w:b/>
              </w:rPr>
            </w:pPr>
            <w:r>
              <w:rPr>
                <w:b/>
                <w:u w:val="single"/>
              </w:rPr>
              <w:t xml:space="preserve">The Triangular Trade </w:t>
            </w:r>
            <w:r>
              <w:rPr>
                <w:b/>
              </w:rPr>
              <w:t xml:space="preserve">Colonies:  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Europe: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 Africa: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w w:val="30"/>
                <w:u w:val="single"/>
              </w:rPr>
              <w:t xml:space="preserve"> </w:t>
            </w:r>
          </w:p>
          <w:p w14:paraId="6F7B8A84" w14:textId="77777777" w:rsidR="00DD6384" w:rsidRDefault="001572B7">
            <w:pPr>
              <w:pStyle w:val="TableParagraph"/>
              <w:tabs>
                <w:tab w:val="left" w:pos="2617"/>
              </w:tabs>
              <w:spacing w:before="39"/>
              <w:ind w:left="42"/>
              <w:jc w:val="center"/>
              <w:rPr>
                <w:rFonts w:ascii="Calibri"/>
                <w:i/>
              </w:rPr>
            </w:pPr>
            <w:r>
              <w:rPr>
                <w:rFonts w:ascii="Calibri"/>
                <w:i/>
                <w:u w:val="single"/>
              </w:rPr>
              <w:t xml:space="preserve"> </w:t>
            </w:r>
            <w:r>
              <w:rPr>
                <w:rFonts w:ascii="Calibri"/>
                <w:i/>
                <w:u w:val="single"/>
              </w:rPr>
              <w:tab/>
            </w:r>
          </w:p>
          <w:p w14:paraId="717DCF2E" w14:textId="77777777" w:rsidR="00DD6384" w:rsidRDefault="001572B7">
            <w:pPr>
              <w:pStyle w:val="TableParagraph"/>
              <w:spacing w:before="88"/>
              <w:ind w:left="182" w:right="322" w:firstLine="504"/>
              <w:rPr>
                <w:b/>
                <w:sz w:val="25"/>
              </w:rPr>
            </w:pPr>
            <w:r>
              <w:rPr>
                <w:b/>
                <w:sz w:val="25"/>
              </w:rPr>
              <w:t>Economic Regulation</w:t>
            </w:r>
          </w:p>
          <w:p w14:paraId="028200D7" w14:textId="77777777" w:rsidR="00DD6384" w:rsidRDefault="00DD6384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5066E596" w14:textId="77777777" w:rsidR="00DD6384" w:rsidRDefault="001572B7">
            <w:pPr>
              <w:pStyle w:val="TableParagraph"/>
              <w:tabs>
                <w:tab w:val="left" w:pos="2575"/>
              </w:tabs>
              <w:ind w:left="182" w:right="322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i/>
              </w:rPr>
              <w:t>The</w:t>
            </w:r>
            <w:r>
              <w:rPr>
                <w:rFonts w:ascii="Calibri" w:hAnsi="Calibri"/>
                <w:i/>
                <w:u w:val="single"/>
              </w:rPr>
              <w:t xml:space="preserve"> </w:t>
            </w:r>
            <w:r>
              <w:rPr>
                <w:rFonts w:ascii="Calibri" w:hAnsi="Calibri"/>
                <w:i/>
                <w:u w:val="single"/>
              </w:rPr>
              <w:tab/>
            </w:r>
            <w:r>
              <w:rPr>
                <w:rFonts w:ascii="Calibri" w:hAnsi="Calibri"/>
                <w:i/>
              </w:rPr>
              <w:t xml:space="preserve">Acts governed colonial trade, but were not strictly enforced – a policy known as </w:t>
            </w:r>
            <w:r>
              <w:rPr>
                <w:b/>
                <w:sz w:val="33"/>
              </w:rPr>
              <w:t>salutary neglect</w:t>
            </w:r>
            <w:r>
              <w:rPr>
                <w:rFonts w:ascii="Calibri" w:hAnsi="Calibri"/>
                <w:b/>
                <w:sz w:val="32"/>
              </w:rPr>
              <w:t>.</w:t>
            </w:r>
          </w:p>
          <w:p w14:paraId="16828F27" w14:textId="77777777" w:rsidR="00DD6384" w:rsidRDefault="001572B7">
            <w:pPr>
              <w:pStyle w:val="TableParagraph"/>
              <w:spacing w:before="294" w:line="293" w:lineRule="exact"/>
              <w:ind w:left="182" w:right="32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PORTS:   Boston, New York,</w:t>
            </w:r>
          </w:p>
          <w:p w14:paraId="29BA859D" w14:textId="77777777" w:rsidR="00DD6384" w:rsidRDefault="001572B7">
            <w:pPr>
              <w:pStyle w:val="TableParagraph"/>
              <w:ind w:left="1082" w:right="1202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Philadelphia, Charleston</w:t>
            </w:r>
          </w:p>
        </w:tc>
      </w:tr>
      <w:tr w:rsidR="00DD6384" w14:paraId="16DD81D7" w14:textId="77777777">
        <w:trPr>
          <w:trHeight w:hRule="exact" w:val="507"/>
        </w:trPr>
        <w:tc>
          <w:tcPr>
            <w:tcW w:w="5317" w:type="dxa"/>
            <w:gridSpan w:val="2"/>
            <w:tcBorders>
              <w:top w:val="nil"/>
              <w:bottom w:val="nil"/>
            </w:tcBorders>
          </w:tcPr>
          <w:p w14:paraId="0E714542" w14:textId="77777777" w:rsidR="00DD6384" w:rsidRDefault="001572B7">
            <w:pPr>
              <w:pStyle w:val="TableParagraph"/>
              <w:spacing w:before="105"/>
              <w:ind w:left="49" w:right="51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  <w:u w:val="single"/>
              </w:rPr>
              <w:t>Mid-Atlantic</w:t>
            </w:r>
          </w:p>
        </w:tc>
        <w:tc>
          <w:tcPr>
            <w:tcW w:w="428" w:type="dxa"/>
            <w:vMerge/>
          </w:tcPr>
          <w:p w14:paraId="2A7ABFD5" w14:textId="77777777" w:rsidR="00DD6384" w:rsidRDefault="00DD6384"/>
        </w:tc>
        <w:tc>
          <w:tcPr>
            <w:tcW w:w="3613" w:type="dxa"/>
            <w:vMerge/>
          </w:tcPr>
          <w:p w14:paraId="421E1377" w14:textId="77777777" w:rsidR="00DD6384" w:rsidRDefault="00DD6384"/>
        </w:tc>
      </w:tr>
      <w:tr w:rsidR="00DD6384" w14:paraId="4A2DF37B" w14:textId="77777777">
        <w:trPr>
          <w:trHeight w:hRule="exact" w:val="1439"/>
        </w:trPr>
        <w:tc>
          <w:tcPr>
            <w:tcW w:w="2659" w:type="dxa"/>
            <w:tcBorders>
              <w:top w:val="nil"/>
            </w:tcBorders>
          </w:tcPr>
          <w:p w14:paraId="4ACAE521" w14:textId="77777777" w:rsidR="00DD6384" w:rsidRDefault="001572B7">
            <w:pPr>
              <w:pStyle w:val="TableParagraph"/>
              <w:spacing w:before="64"/>
              <w:ind w:left="72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Pennsylvania</w:t>
            </w:r>
          </w:p>
          <w:p w14:paraId="64C4FC87" w14:textId="77777777" w:rsidR="00DD6384" w:rsidRDefault="001572B7">
            <w:pPr>
              <w:pStyle w:val="TableParagraph"/>
              <w:ind w:left="731"/>
              <w:rPr>
                <w:rFonts w:ascii="Calibri"/>
              </w:rPr>
            </w:pPr>
            <w:r>
              <w:rPr>
                <w:rFonts w:ascii="Calibri"/>
              </w:rPr>
              <w:t>William Penn</w:t>
            </w:r>
          </w:p>
        </w:tc>
        <w:tc>
          <w:tcPr>
            <w:tcW w:w="2657" w:type="dxa"/>
            <w:tcBorders>
              <w:top w:val="nil"/>
            </w:tcBorders>
          </w:tcPr>
          <w:p w14:paraId="7418A334" w14:textId="77777777" w:rsidR="00DD6384" w:rsidRDefault="001572B7">
            <w:pPr>
              <w:pStyle w:val="TableParagraph"/>
              <w:spacing w:before="64"/>
              <w:ind w:left="637" w:right="63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Maryland</w:t>
            </w:r>
          </w:p>
          <w:p w14:paraId="7039EBC3" w14:textId="77777777" w:rsidR="00DD6384" w:rsidRDefault="001572B7">
            <w:pPr>
              <w:pStyle w:val="TableParagraph"/>
              <w:ind w:left="640" w:right="63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Lord Baltimore</w:t>
            </w:r>
          </w:p>
        </w:tc>
        <w:tc>
          <w:tcPr>
            <w:tcW w:w="428" w:type="dxa"/>
            <w:vMerge/>
            <w:tcBorders>
              <w:bottom w:val="nil"/>
            </w:tcBorders>
          </w:tcPr>
          <w:p w14:paraId="79168B00" w14:textId="77777777" w:rsidR="00DD6384" w:rsidRDefault="00DD6384"/>
        </w:tc>
        <w:tc>
          <w:tcPr>
            <w:tcW w:w="3613" w:type="dxa"/>
            <w:vMerge/>
          </w:tcPr>
          <w:p w14:paraId="70DF863E" w14:textId="77777777" w:rsidR="00DD6384" w:rsidRDefault="00DD6384"/>
        </w:tc>
      </w:tr>
    </w:tbl>
    <w:p w14:paraId="5FE2925E" w14:textId="77777777" w:rsidR="00DD6384" w:rsidRDefault="00DD6384">
      <w:pPr>
        <w:pStyle w:val="BodyText"/>
        <w:spacing w:before="3"/>
        <w:rPr>
          <w:rFonts w:ascii="Garamond"/>
          <w:b/>
          <w:i w:val="0"/>
          <w:sz w:val="8"/>
        </w:rPr>
      </w:pPr>
    </w:p>
    <w:p w14:paraId="12161471" w14:textId="1D106C59" w:rsidR="00DD6384" w:rsidRDefault="001572B7">
      <w:pPr>
        <w:spacing w:before="51"/>
        <w:ind w:left="3217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4680A0EC" wp14:editId="203B469B">
                <wp:simplePos x="0" y="0"/>
                <wp:positionH relativeFrom="page">
                  <wp:posOffset>1134110</wp:posOffset>
                </wp:positionH>
                <wp:positionV relativeFrom="paragraph">
                  <wp:posOffset>-347345</wp:posOffset>
                </wp:positionV>
                <wp:extent cx="1252855" cy="0"/>
                <wp:effectExtent l="16510" t="8255" r="26035" b="298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DF11A" id="Line 3" o:spid="_x0000_s1026" style="position:absolute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3pt,-27.3pt" to="187.95pt,-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rELtBI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" strokeweight="9104emu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4FAA5D44" wp14:editId="0A1C1397">
                <wp:simplePos x="0" y="0"/>
                <wp:positionH relativeFrom="page">
                  <wp:posOffset>2821305</wp:posOffset>
                </wp:positionH>
                <wp:positionV relativeFrom="paragraph">
                  <wp:posOffset>-347345</wp:posOffset>
                </wp:positionV>
                <wp:extent cx="1252855" cy="0"/>
                <wp:effectExtent l="14605" t="8255" r="27940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2855" cy="0"/>
                        </a:xfrm>
                        <a:prstGeom prst="line">
                          <a:avLst/>
                        </a:pr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B22E0" id="Line 2" o:spid="_x0000_s1026" style="position:absolute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2.15pt,-27.3pt" to="320.8pt,-2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" strokeweight="9104emu">
                <w10:wrap anchorx="page"/>
              </v:line>
            </w:pict>
          </mc:Fallback>
        </mc:AlternateContent>
      </w:r>
      <w:bookmarkStart w:id="0" w:name="_GoBack"/>
      <w:bookmarkEnd w:id="0"/>
      <w:r>
        <w:rPr>
          <w:i/>
          <w:sz w:val="24"/>
        </w:rPr>
        <w:t xml:space="preserve"> </w:t>
      </w:r>
    </w:p>
    <w:sectPr w:rsidR="00DD6384">
      <w:type w:val="continuous"/>
      <w:pgSz w:w="12240" w:h="15840"/>
      <w:pgMar w:top="8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84"/>
    <w:rsid w:val="001572B7"/>
    <w:rsid w:val="00D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D8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Macintosh Word</Application>
  <DocSecurity>0</DocSecurity>
  <Lines>7</Lines>
  <Paragraphs>1</Paragraphs>
  <ScaleCrop>false</ScaleCrop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EOC Review Guide (USHC 1.1)</dc:title>
  <dc:creator>Tom Richey</dc:creator>
  <cp:keywords>EOC Review</cp:keywords>
  <cp:lastModifiedBy>michael tuttle</cp:lastModifiedBy>
  <cp:revision>2</cp:revision>
  <dcterms:created xsi:type="dcterms:W3CDTF">2017-03-05T17:47:00Z</dcterms:created>
  <dcterms:modified xsi:type="dcterms:W3CDTF">2017-03-05T17:47:00Z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2017-03-05T00:00:00Z</vt:filetime>
  </property>
</Properties>
</file>