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57E27" w14:textId="6299CE0C" w:rsidR="00EA4B81" w:rsidRPr="00EA4B81" w:rsidRDefault="00EA4B81" w:rsidP="00C975B2">
      <w:pPr>
        <w:jc w:val="both"/>
        <w:rPr>
          <w:rFonts w:ascii="Garamond" w:hAnsi="Garamond"/>
          <w:color w:val="000000" w:themeColor="text1"/>
          <w:sz w:val="20"/>
          <w:szCs w:val="20"/>
        </w:rPr>
      </w:pPr>
      <w:r w:rsidRPr="0081212A">
        <w:rPr>
          <w:rFonts w:ascii="Garamond" w:hAnsi="Garamond"/>
          <w:color w:val="000000" w:themeColor="text1"/>
          <w:sz w:val="20"/>
          <w:szCs w:val="20"/>
        </w:rPr>
        <w:t>Name:_____________________________________</w:t>
      </w:r>
      <w:r w:rsidRPr="00EA4B81">
        <w:rPr>
          <w:rFonts w:ascii="Garamond" w:hAnsi="Garamond"/>
          <w:color w:val="000000" w:themeColor="text1"/>
          <w:sz w:val="20"/>
          <w:szCs w:val="20"/>
        </w:rPr>
        <w:t xml:space="preserve"> </w:t>
      </w:r>
      <w:r w:rsidRPr="0081212A">
        <w:rPr>
          <w:rFonts w:ascii="Garamond" w:hAnsi="Garamond"/>
          <w:color w:val="000000" w:themeColor="text1"/>
          <w:sz w:val="20"/>
          <w:szCs w:val="20"/>
        </w:rPr>
        <w:t>Number:______</w:t>
      </w:r>
      <w:r w:rsidRPr="00EA4B81">
        <w:rPr>
          <w:rFonts w:ascii="Garamond" w:hAnsi="Garamond"/>
          <w:color w:val="000000" w:themeColor="text1"/>
          <w:sz w:val="20"/>
          <w:szCs w:val="20"/>
        </w:rPr>
        <w:t xml:space="preserve"> </w:t>
      </w:r>
      <w:r>
        <w:rPr>
          <w:rFonts w:ascii="Garamond" w:hAnsi="Garamond"/>
          <w:color w:val="000000" w:themeColor="text1"/>
          <w:sz w:val="20"/>
          <w:szCs w:val="20"/>
        </w:rPr>
        <w:t xml:space="preserve">                              </w:t>
      </w:r>
      <w:bookmarkStart w:id="0" w:name="_GoBack"/>
      <w:bookmarkEnd w:id="0"/>
      <w:r w:rsidRPr="0081212A">
        <w:rPr>
          <w:rFonts w:ascii="Garamond" w:hAnsi="Garamond"/>
          <w:color w:val="000000" w:themeColor="text1"/>
          <w:sz w:val="20"/>
          <w:szCs w:val="20"/>
        </w:rPr>
        <w:t>Period</w:t>
      </w:r>
      <w:r>
        <w:rPr>
          <w:rFonts w:ascii="Garamond" w:hAnsi="Garamond"/>
          <w:color w:val="000000" w:themeColor="text1"/>
          <w:sz w:val="20"/>
          <w:szCs w:val="20"/>
        </w:rPr>
        <w:t xml:space="preserve"> (3) (8)</w:t>
      </w:r>
      <w:r w:rsidRPr="0081212A">
        <w:rPr>
          <w:rFonts w:ascii="Garamond" w:hAnsi="Garamond"/>
          <w:color w:val="000000" w:themeColor="text1"/>
          <w:sz w:val="20"/>
          <w:szCs w:val="20"/>
        </w:rPr>
        <w:tab/>
      </w:r>
    </w:p>
    <w:p w14:paraId="570FCBA6" w14:textId="14048FA0" w:rsidR="00EA4B81" w:rsidRDefault="00EA4B81" w:rsidP="00C975B2">
      <w:pPr>
        <w:jc w:val="both"/>
        <w:rPr>
          <w:rFonts w:ascii="Garamond" w:hAnsi="Garamond"/>
          <w:sz w:val="20"/>
          <w:szCs w:val="20"/>
        </w:rPr>
      </w:pPr>
      <w:r>
        <w:rPr>
          <w:rFonts w:ascii="Garamond" w:hAnsi="Garamond"/>
          <w:sz w:val="20"/>
          <w:szCs w:val="20"/>
        </w:rPr>
        <w:t>Mr. Tuttle</w:t>
      </w:r>
    </w:p>
    <w:p w14:paraId="7035AE85" w14:textId="30E71320" w:rsidR="00C975B2" w:rsidRPr="0081212A" w:rsidRDefault="00C975B2" w:rsidP="00C975B2">
      <w:pPr>
        <w:jc w:val="both"/>
        <w:rPr>
          <w:rFonts w:ascii="Garamond" w:hAnsi="Garamond"/>
          <w:color w:val="000000" w:themeColor="text1"/>
          <w:sz w:val="20"/>
          <w:szCs w:val="20"/>
        </w:rPr>
      </w:pPr>
      <w:r w:rsidRPr="00826DB8">
        <w:rPr>
          <w:rFonts w:ascii="Garamond" w:hAnsi="Garamond"/>
          <w:sz w:val="20"/>
          <w:szCs w:val="20"/>
        </w:rPr>
        <w:t>United States History</w:t>
      </w:r>
      <w:r w:rsidRPr="00826DB8">
        <w:rPr>
          <w:rFonts w:ascii="Garamond" w:hAnsi="Garamond"/>
          <w:sz w:val="20"/>
          <w:szCs w:val="20"/>
        </w:rPr>
        <w:tab/>
      </w:r>
      <w:r w:rsidRPr="0081212A">
        <w:rPr>
          <w:rFonts w:ascii="Garamond" w:hAnsi="Garamond"/>
          <w:color w:val="000000" w:themeColor="text1"/>
          <w:sz w:val="20"/>
          <w:szCs w:val="20"/>
        </w:rPr>
        <w:tab/>
      </w:r>
      <w:r w:rsidRPr="0081212A">
        <w:rPr>
          <w:rFonts w:ascii="Garamond" w:hAnsi="Garamond"/>
          <w:color w:val="000000" w:themeColor="text1"/>
          <w:sz w:val="20"/>
          <w:szCs w:val="20"/>
        </w:rPr>
        <w:tab/>
      </w:r>
      <w:r w:rsidRPr="0081212A">
        <w:rPr>
          <w:rFonts w:ascii="Garamond" w:hAnsi="Garamond"/>
          <w:color w:val="000000" w:themeColor="text1"/>
          <w:sz w:val="20"/>
          <w:szCs w:val="20"/>
        </w:rPr>
        <w:tab/>
      </w:r>
    </w:p>
    <w:p w14:paraId="56751FB9" w14:textId="77777777" w:rsidR="00C975B2" w:rsidRPr="0081212A" w:rsidRDefault="00C975B2" w:rsidP="00C975B2">
      <w:pPr>
        <w:jc w:val="both"/>
        <w:rPr>
          <w:rFonts w:ascii="Garamond" w:hAnsi="Garamond"/>
          <w:color w:val="000000" w:themeColor="text1"/>
          <w:sz w:val="20"/>
          <w:szCs w:val="20"/>
        </w:rPr>
      </w:pPr>
      <w:r w:rsidRPr="0081212A">
        <w:rPr>
          <w:rFonts w:ascii="Garamond" w:hAnsi="Garamond"/>
          <w:color w:val="000000" w:themeColor="text1"/>
          <w:sz w:val="20"/>
          <w:szCs w:val="20"/>
        </w:rPr>
        <w:t>Advanced Placement</w:t>
      </w:r>
    </w:p>
    <w:p w14:paraId="664EDC57" w14:textId="5DB9B7A1" w:rsidR="00C975B2" w:rsidRPr="0081212A" w:rsidRDefault="00C975B2" w:rsidP="00C975B2">
      <w:pPr>
        <w:jc w:val="both"/>
        <w:rPr>
          <w:rFonts w:ascii="Garamond" w:hAnsi="Garamond"/>
          <w:color w:val="000000" w:themeColor="text1"/>
          <w:sz w:val="20"/>
          <w:szCs w:val="20"/>
        </w:rPr>
      </w:pPr>
      <w:r w:rsidRPr="0081212A">
        <w:rPr>
          <w:rFonts w:ascii="Garamond" w:hAnsi="Garamond"/>
          <w:color w:val="000000" w:themeColor="text1"/>
          <w:sz w:val="20"/>
          <w:szCs w:val="20"/>
        </w:rPr>
        <w:t>Test Preparation</w:t>
      </w:r>
      <w:r w:rsidRPr="0081212A">
        <w:rPr>
          <w:rFonts w:ascii="Garamond" w:hAnsi="Garamond"/>
          <w:color w:val="000000" w:themeColor="text1"/>
          <w:sz w:val="20"/>
          <w:szCs w:val="20"/>
        </w:rPr>
        <w:tab/>
      </w:r>
      <w:r w:rsidRPr="0081212A">
        <w:rPr>
          <w:rFonts w:ascii="Garamond" w:hAnsi="Garamond"/>
          <w:color w:val="000000" w:themeColor="text1"/>
          <w:sz w:val="20"/>
          <w:szCs w:val="20"/>
        </w:rPr>
        <w:tab/>
      </w:r>
      <w:r w:rsidRPr="0081212A">
        <w:rPr>
          <w:rFonts w:ascii="Garamond" w:hAnsi="Garamond"/>
          <w:color w:val="000000" w:themeColor="text1"/>
          <w:sz w:val="20"/>
          <w:szCs w:val="20"/>
        </w:rPr>
        <w:tab/>
      </w:r>
      <w:r w:rsidRPr="0081212A">
        <w:rPr>
          <w:rFonts w:ascii="Garamond" w:hAnsi="Garamond"/>
          <w:color w:val="000000" w:themeColor="text1"/>
          <w:sz w:val="20"/>
          <w:szCs w:val="20"/>
        </w:rPr>
        <w:tab/>
      </w:r>
      <w:r w:rsidRPr="0081212A">
        <w:rPr>
          <w:rFonts w:ascii="Garamond" w:hAnsi="Garamond"/>
          <w:color w:val="000000" w:themeColor="text1"/>
          <w:sz w:val="20"/>
          <w:szCs w:val="20"/>
        </w:rPr>
        <w:tab/>
      </w:r>
      <w:r w:rsidRPr="0081212A">
        <w:rPr>
          <w:rFonts w:ascii="Garamond" w:hAnsi="Garamond"/>
          <w:color w:val="000000" w:themeColor="text1"/>
          <w:sz w:val="20"/>
          <w:szCs w:val="20"/>
        </w:rPr>
        <w:tab/>
      </w:r>
      <w:r w:rsidRPr="0081212A">
        <w:rPr>
          <w:rFonts w:ascii="Garamond" w:hAnsi="Garamond"/>
          <w:color w:val="000000" w:themeColor="text1"/>
          <w:sz w:val="20"/>
          <w:szCs w:val="20"/>
        </w:rPr>
        <w:tab/>
      </w:r>
    </w:p>
    <w:p w14:paraId="7A67D12A" w14:textId="77777777" w:rsidR="00C975B2" w:rsidRPr="0081212A" w:rsidRDefault="00C975B2" w:rsidP="00C975B2">
      <w:pPr>
        <w:jc w:val="both"/>
        <w:rPr>
          <w:rFonts w:ascii="Garamond" w:hAnsi="Garamond"/>
          <w:color w:val="000000" w:themeColor="text1"/>
          <w:sz w:val="20"/>
          <w:szCs w:val="20"/>
        </w:rPr>
      </w:pPr>
    </w:p>
    <w:p w14:paraId="7BD0371C" w14:textId="77777777" w:rsidR="00C975B2" w:rsidRPr="0081212A" w:rsidRDefault="00C975B2" w:rsidP="00C975B2">
      <w:pPr>
        <w:jc w:val="center"/>
        <w:rPr>
          <w:rFonts w:ascii="Garamond" w:hAnsi="Garamond"/>
          <w:b/>
          <w:i/>
          <w:color w:val="000000" w:themeColor="text1"/>
          <w:sz w:val="20"/>
          <w:szCs w:val="20"/>
        </w:rPr>
      </w:pPr>
      <w:r>
        <w:rPr>
          <w:rFonts w:ascii="Garamond" w:hAnsi="Garamond"/>
          <w:b/>
          <w:i/>
          <w:color w:val="000000" w:themeColor="text1"/>
          <w:sz w:val="20"/>
          <w:szCs w:val="20"/>
        </w:rPr>
        <w:t>Memorized Material; Exam A</w:t>
      </w:r>
    </w:p>
    <w:p w14:paraId="7DDF1AF0" w14:textId="77777777" w:rsidR="00C975B2" w:rsidRPr="0081212A" w:rsidRDefault="00C975B2" w:rsidP="00C975B2">
      <w:pPr>
        <w:jc w:val="center"/>
        <w:rPr>
          <w:rFonts w:ascii="Garamond" w:hAnsi="Garamond"/>
          <w:color w:val="000000" w:themeColor="text1"/>
          <w:sz w:val="20"/>
          <w:szCs w:val="20"/>
        </w:rPr>
      </w:pPr>
      <w:r>
        <w:rPr>
          <w:rFonts w:ascii="Garamond" w:hAnsi="Garamond"/>
          <w:color w:val="000000" w:themeColor="text1"/>
          <w:sz w:val="20"/>
          <w:szCs w:val="20"/>
        </w:rPr>
        <w:t>January, 2020</w:t>
      </w:r>
    </w:p>
    <w:p w14:paraId="73196D6F" w14:textId="77777777" w:rsidR="00C975B2" w:rsidRPr="00826DB8" w:rsidRDefault="00C975B2" w:rsidP="00C975B2">
      <w:pPr>
        <w:jc w:val="both"/>
        <w:rPr>
          <w:rFonts w:ascii="Garamond" w:hAnsi="Garamond"/>
          <w:sz w:val="20"/>
          <w:szCs w:val="20"/>
        </w:rPr>
      </w:pPr>
    </w:p>
    <w:p w14:paraId="31882C18" w14:textId="77777777" w:rsidR="00C975B2" w:rsidRPr="00826DB8" w:rsidRDefault="00C975B2" w:rsidP="00C975B2">
      <w:pPr>
        <w:jc w:val="both"/>
        <w:rPr>
          <w:rFonts w:ascii="Garamond" w:hAnsi="Garamond"/>
          <w:sz w:val="20"/>
          <w:szCs w:val="20"/>
        </w:rPr>
      </w:pPr>
      <w:r w:rsidRPr="00826DB8">
        <w:rPr>
          <w:rFonts w:ascii="Garamond" w:hAnsi="Garamond"/>
          <w:b/>
          <w:sz w:val="20"/>
          <w:szCs w:val="20"/>
        </w:rPr>
        <w:t>Part 1. REQ</w:t>
      </w:r>
    </w:p>
    <w:p w14:paraId="5010566E" w14:textId="77777777" w:rsidR="00C975B2" w:rsidRPr="00826DB8" w:rsidRDefault="00C975B2" w:rsidP="00C975B2">
      <w:pPr>
        <w:pStyle w:val="Normal1"/>
        <w:spacing w:line="240" w:lineRule="auto"/>
        <w:jc w:val="both"/>
        <w:rPr>
          <w:rFonts w:ascii="Garamond" w:hAnsi="Garamond"/>
          <w:b/>
          <w:sz w:val="20"/>
        </w:rPr>
      </w:pPr>
      <w:r w:rsidRPr="00826DB8">
        <w:rPr>
          <w:rFonts w:ascii="Garamond" w:hAnsi="Garamond" w:cs="Times New Roman"/>
          <w:b/>
          <w:sz w:val="20"/>
        </w:rPr>
        <w:t>Questions 1-3 refer to the document below</w:t>
      </w:r>
      <w:r w:rsidRPr="00826DB8">
        <w:rPr>
          <w:rFonts w:ascii="Garamond" w:hAnsi="Garamond"/>
          <w:b/>
          <w:sz w:val="20"/>
        </w:rPr>
        <w:t>.</w:t>
      </w:r>
    </w:p>
    <w:p w14:paraId="1DD09F44" w14:textId="77777777" w:rsidR="00C975B2" w:rsidRPr="002A4FAA" w:rsidRDefault="00C975B2" w:rsidP="00C975B2">
      <w:pPr>
        <w:ind w:left="720"/>
        <w:jc w:val="both"/>
        <w:rPr>
          <w:rFonts w:ascii="Garamond" w:eastAsia="Times New Roman" w:hAnsi="Garamond" w:cs="Times New Roman"/>
          <w:sz w:val="20"/>
          <w:szCs w:val="20"/>
        </w:rPr>
      </w:pPr>
      <w:r w:rsidRPr="00826DB8">
        <w:rPr>
          <w:rFonts w:ascii="Garamond" w:hAnsi="Garamond"/>
          <w:sz w:val="20"/>
          <w:szCs w:val="20"/>
        </w:rPr>
        <w:t>‘</w:t>
      </w:r>
      <w:r w:rsidRPr="002A4FAA">
        <w:rPr>
          <w:rFonts w:ascii="Garamond" w:eastAsia="Times New Roman" w:hAnsi="Garamond" w:cs="Arial"/>
          <w:color w:val="333333"/>
          <w:sz w:val="20"/>
          <w:szCs w:val="20"/>
          <w:shd w:val="clear" w:color="auto" w:fill="F7F3EB"/>
        </w:rPr>
        <w:t>I have already intimated to you the danger of parties in the State, with particular reference to the founding of them on geographical discriminations. Let me now take a more comprehensive view, and warn you in the most solemn manner against the baneful effects of the spirit of party generally.</w:t>
      </w:r>
    </w:p>
    <w:p w14:paraId="677ABD5B" w14:textId="77777777" w:rsidR="00C975B2" w:rsidRPr="002A4FAA" w:rsidRDefault="00C975B2" w:rsidP="00C975B2">
      <w:pPr>
        <w:jc w:val="both"/>
        <w:rPr>
          <w:rFonts w:ascii="Garamond" w:hAnsi="Garamond"/>
          <w:sz w:val="20"/>
          <w:szCs w:val="20"/>
        </w:rPr>
      </w:pPr>
    </w:p>
    <w:p w14:paraId="6ABF3B1A" w14:textId="77777777" w:rsidR="00C975B2" w:rsidRPr="00826DB8" w:rsidRDefault="00C975B2" w:rsidP="00C975B2">
      <w:pPr>
        <w:ind w:left="720"/>
        <w:jc w:val="both"/>
        <w:rPr>
          <w:rFonts w:ascii="Garamond" w:eastAsia="Times New Roman" w:hAnsi="Garamond" w:cs="Times New Roman"/>
          <w:sz w:val="20"/>
          <w:szCs w:val="20"/>
        </w:rPr>
      </w:pPr>
      <w:r w:rsidRPr="002A4FAA">
        <w:rPr>
          <w:rFonts w:ascii="Garamond" w:eastAsia="Times New Roman" w:hAnsi="Garamond" w:cs="Arial"/>
          <w:color w:val="333333"/>
          <w:sz w:val="20"/>
          <w:szCs w:val="20"/>
          <w:shd w:val="clear" w:color="auto" w:fill="F7F3EB"/>
        </w:rPr>
        <w:t>And there being constant danger of excess, the effort ought to be by force of public opinion, to mitigate and assuage it. A fire not to be quenched, it demands a uniform vigilance to prevent its bursting into a flame, lest, instead of warming, it should consume.</w:t>
      </w:r>
    </w:p>
    <w:p w14:paraId="454B35A1" w14:textId="77777777" w:rsidR="00C975B2" w:rsidRDefault="00C975B2" w:rsidP="00C975B2">
      <w:pPr>
        <w:jc w:val="both"/>
        <w:rPr>
          <w:rFonts w:ascii="Garamond" w:hAnsi="Garamond"/>
          <w:sz w:val="20"/>
          <w:szCs w:val="20"/>
        </w:rPr>
      </w:pPr>
      <w:r w:rsidRPr="00826DB8">
        <w:rPr>
          <w:rFonts w:ascii="Garamond" w:hAnsi="Garamond"/>
          <w:sz w:val="20"/>
          <w:szCs w:val="20"/>
        </w:rPr>
        <w:tab/>
      </w:r>
      <w:r w:rsidRPr="00826DB8">
        <w:rPr>
          <w:rFonts w:ascii="Garamond" w:hAnsi="Garamond"/>
          <w:sz w:val="20"/>
          <w:szCs w:val="20"/>
        </w:rPr>
        <w:tab/>
      </w:r>
      <w:r w:rsidRPr="00826DB8">
        <w:rPr>
          <w:rFonts w:ascii="Garamond" w:hAnsi="Garamond"/>
          <w:sz w:val="20"/>
          <w:szCs w:val="20"/>
        </w:rPr>
        <w:tab/>
      </w:r>
      <w:r w:rsidRPr="00826DB8">
        <w:rPr>
          <w:rFonts w:ascii="Garamond" w:hAnsi="Garamond"/>
          <w:sz w:val="20"/>
          <w:szCs w:val="20"/>
        </w:rPr>
        <w:tab/>
      </w:r>
      <w:r w:rsidRPr="00826DB8">
        <w:rPr>
          <w:rFonts w:ascii="Garamond" w:hAnsi="Garamond"/>
          <w:sz w:val="20"/>
          <w:szCs w:val="20"/>
        </w:rPr>
        <w:tab/>
      </w:r>
      <w:r w:rsidRPr="00826DB8">
        <w:rPr>
          <w:rFonts w:ascii="Garamond" w:hAnsi="Garamond"/>
          <w:sz w:val="20"/>
          <w:szCs w:val="20"/>
        </w:rPr>
        <w:tab/>
        <w:t>George Washington, ‘Farewell Address,’ 1796</w:t>
      </w:r>
    </w:p>
    <w:p w14:paraId="71552B84" w14:textId="77777777" w:rsidR="00C975B2" w:rsidRPr="00826DB8" w:rsidRDefault="00C975B2" w:rsidP="00C975B2">
      <w:pPr>
        <w:jc w:val="both"/>
        <w:rPr>
          <w:rFonts w:ascii="Garamond" w:hAnsi="Garamond"/>
          <w:sz w:val="20"/>
          <w:szCs w:val="20"/>
        </w:rPr>
      </w:pPr>
    </w:p>
    <w:p w14:paraId="6B735279" w14:textId="77777777" w:rsidR="00C975B2" w:rsidRPr="006B186C" w:rsidRDefault="00C975B2" w:rsidP="00C975B2">
      <w:pPr>
        <w:jc w:val="both"/>
        <w:rPr>
          <w:rFonts w:ascii="Garamond" w:hAnsi="Garamond"/>
          <w:sz w:val="20"/>
          <w:szCs w:val="20"/>
        </w:rPr>
      </w:pPr>
      <w:r w:rsidRPr="00826DB8">
        <w:rPr>
          <w:rFonts w:ascii="Garamond" w:hAnsi="Garamond"/>
          <w:sz w:val="20"/>
          <w:szCs w:val="20"/>
        </w:rPr>
        <w:t>1.</w:t>
      </w:r>
      <w:r>
        <w:rPr>
          <w:rFonts w:ascii="Garamond" w:hAnsi="Garamond"/>
          <w:sz w:val="20"/>
          <w:szCs w:val="20"/>
        </w:rPr>
        <w:t xml:space="preserve"> This document was issued prior to Washington’s leaving office in 1797. Not actually an address, the text appeared in a Philadelphia newspaper, </w:t>
      </w:r>
      <w:r>
        <w:rPr>
          <w:rFonts w:ascii="Garamond" w:hAnsi="Garamond"/>
          <w:i/>
          <w:sz w:val="20"/>
          <w:szCs w:val="20"/>
        </w:rPr>
        <w:t>American Daily Advertiser</w:t>
      </w:r>
      <w:r>
        <w:rPr>
          <w:rFonts w:ascii="Garamond" w:hAnsi="Garamond"/>
          <w:sz w:val="20"/>
          <w:szCs w:val="20"/>
        </w:rPr>
        <w:t xml:space="preserve"> on September 19, 1796. By choosing not to </w:t>
      </w:r>
      <w:r w:rsidRPr="006B186C">
        <w:rPr>
          <w:rFonts w:ascii="Garamond" w:hAnsi="Garamond"/>
          <w:sz w:val="20"/>
          <w:szCs w:val="20"/>
        </w:rPr>
        <w:t>accept a third term of office, he paved the way for this man to become the second Chief Executive.</w:t>
      </w:r>
    </w:p>
    <w:p w14:paraId="422FDEF9"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(A) John Adams</w:t>
      </w:r>
    </w:p>
    <w:p w14:paraId="4189C967"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(B) Thomas Jefferson</w:t>
      </w:r>
    </w:p>
    <w:p w14:paraId="5E00512D"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(C) James Madison</w:t>
      </w:r>
    </w:p>
    <w:p w14:paraId="4D37269B"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(D) John Quincy Adams</w:t>
      </w:r>
    </w:p>
    <w:p w14:paraId="57D0DA6E" w14:textId="77777777" w:rsidR="00C975B2" w:rsidRPr="006B186C" w:rsidRDefault="00C975B2" w:rsidP="00C975B2">
      <w:pPr>
        <w:jc w:val="both"/>
        <w:rPr>
          <w:rFonts w:ascii="Garamond" w:hAnsi="Garamond"/>
          <w:sz w:val="20"/>
          <w:szCs w:val="20"/>
        </w:rPr>
      </w:pPr>
    </w:p>
    <w:p w14:paraId="02588ACD" w14:textId="77777777" w:rsidR="00C975B2" w:rsidRPr="006B186C" w:rsidRDefault="00C975B2" w:rsidP="00C975B2">
      <w:pPr>
        <w:jc w:val="both"/>
        <w:rPr>
          <w:rFonts w:ascii="Garamond" w:hAnsi="Garamond"/>
          <w:sz w:val="20"/>
          <w:szCs w:val="20"/>
        </w:rPr>
      </w:pPr>
      <w:r w:rsidRPr="006B186C">
        <w:rPr>
          <w:rFonts w:ascii="Garamond" w:hAnsi="Garamond"/>
          <w:sz w:val="20"/>
          <w:szCs w:val="20"/>
        </w:rPr>
        <w:t xml:space="preserve">2. In </w:t>
      </w:r>
      <w:r w:rsidRPr="006B186C">
        <w:rPr>
          <w:rFonts w:ascii="Garamond" w:hAnsi="Garamond"/>
          <w:i/>
          <w:sz w:val="20"/>
          <w:szCs w:val="20"/>
        </w:rPr>
        <w:t xml:space="preserve">Federalist #10, </w:t>
      </w:r>
      <w:r w:rsidRPr="006B186C">
        <w:rPr>
          <w:rFonts w:ascii="Garamond" w:hAnsi="Garamond"/>
          <w:sz w:val="20"/>
          <w:szCs w:val="20"/>
        </w:rPr>
        <w:t xml:space="preserve">(see: </w:t>
      </w:r>
      <w:r w:rsidRPr="006B186C">
        <w:rPr>
          <w:rFonts w:ascii="Garamond" w:hAnsi="Garamond"/>
          <w:i/>
          <w:sz w:val="20"/>
          <w:szCs w:val="20"/>
        </w:rPr>
        <w:t>The Federalist Papers</w:t>
      </w:r>
      <w:r w:rsidRPr="006B186C">
        <w:rPr>
          <w:rFonts w:ascii="Garamond" w:hAnsi="Garamond"/>
          <w:sz w:val="20"/>
          <w:szCs w:val="20"/>
        </w:rPr>
        <w:t>) this man argued that ‘factions’ would occur. Still, this Virginian intellectual believed that among the strongest arguments for ratification was the fact that it would be able to control the ‘violence and damage’ caused by such differences. Here, he was referring the horrors of the French Revolution.</w:t>
      </w:r>
    </w:p>
    <w:p w14:paraId="19D18FF9"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(A) John Adams</w:t>
      </w:r>
    </w:p>
    <w:p w14:paraId="178D1176"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(B) James Madison</w:t>
      </w:r>
    </w:p>
    <w:p w14:paraId="19E3A9B8"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(C) Alexander Hamilton</w:t>
      </w:r>
    </w:p>
    <w:p w14:paraId="4DF2C71E"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(D) James Monroe</w:t>
      </w:r>
    </w:p>
    <w:p w14:paraId="75CDAA7A" w14:textId="77777777" w:rsidR="00C975B2" w:rsidRPr="006B186C" w:rsidRDefault="00C975B2" w:rsidP="00C975B2">
      <w:pPr>
        <w:jc w:val="both"/>
        <w:rPr>
          <w:rFonts w:ascii="Garamond" w:hAnsi="Garamond"/>
          <w:sz w:val="20"/>
          <w:szCs w:val="20"/>
        </w:rPr>
      </w:pPr>
    </w:p>
    <w:p w14:paraId="6E120FB1" w14:textId="77777777" w:rsidR="00C975B2" w:rsidRPr="006B186C" w:rsidRDefault="00C975B2" w:rsidP="00C975B2">
      <w:pPr>
        <w:jc w:val="both"/>
        <w:rPr>
          <w:rFonts w:ascii="Garamond" w:hAnsi="Garamond"/>
          <w:i/>
          <w:sz w:val="20"/>
          <w:szCs w:val="20"/>
        </w:rPr>
      </w:pPr>
      <w:r w:rsidRPr="006B186C">
        <w:rPr>
          <w:rFonts w:ascii="Garamond" w:hAnsi="Garamond"/>
          <w:sz w:val="20"/>
          <w:szCs w:val="20"/>
        </w:rPr>
        <w:t xml:space="preserve">3. The events resulting from election of this man would appear to undermine the optimism expressed in </w:t>
      </w:r>
      <w:r w:rsidRPr="006B186C">
        <w:rPr>
          <w:rFonts w:ascii="Garamond" w:hAnsi="Garamond"/>
          <w:i/>
          <w:sz w:val="20"/>
          <w:szCs w:val="20"/>
        </w:rPr>
        <w:t>Federalist #10.</w:t>
      </w:r>
    </w:p>
    <w:p w14:paraId="45F0DF6E"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(A) Andrew Jackson</w:t>
      </w:r>
    </w:p>
    <w:p w14:paraId="44B8489E"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(B) James K. Polk</w:t>
      </w:r>
    </w:p>
    <w:p w14:paraId="6CC69E14"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(C) Abraham Lincoln</w:t>
      </w:r>
    </w:p>
    <w:p w14:paraId="1AAB4673"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(D) Ulysses S. Grant</w:t>
      </w:r>
    </w:p>
    <w:p w14:paraId="37BA73E2" w14:textId="77777777" w:rsidR="00C975B2" w:rsidRPr="006B186C" w:rsidRDefault="00C975B2" w:rsidP="00C975B2">
      <w:pPr>
        <w:jc w:val="both"/>
        <w:rPr>
          <w:rFonts w:ascii="Garamond" w:hAnsi="Garamond"/>
          <w:sz w:val="20"/>
          <w:szCs w:val="20"/>
        </w:rPr>
      </w:pPr>
    </w:p>
    <w:p w14:paraId="06FC713C" w14:textId="77777777" w:rsidR="00C975B2" w:rsidRPr="006B186C" w:rsidRDefault="00C975B2" w:rsidP="00C975B2">
      <w:pPr>
        <w:jc w:val="both"/>
        <w:rPr>
          <w:rFonts w:ascii="Garamond" w:hAnsi="Garamond"/>
          <w:sz w:val="20"/>
          <w:szCs w:val="20"/>
        </w:rPr>
      </w:pPr>
    </w:p>
    <w:p w14:paraId="1D90ACE4" w14:textId="77777777" w:rsidR="00C975B2" w:rsidRPr="006B186C" w:rsidRDefault="00C975B2" w:rsidP="00C975B2">
      <w:pPr>
        <w:pStyle w:val="Normal1"/>
        <w:spacing w:line="240" w:lineRule="auto"/>
        <w:jc w:val="both"/>
        <w:rPr>
          <w:rFonts w:ascii="Garamond" w:hAnsi="Garamond"/>
          <w:b/>
          <w:sz w:val="20"/>
        </w:rPr>
      </w:pPr>
      <w:r w:rsidRPr="006B186C">
        <w:rPr>
          <w:rFonts w:ascii="Garamond" w:hAnsi="Garamond" w:cs="Times New Roman"/>
          <w:b/>
          <w:sz w:val="20"/>
        </w:rPr>
        <w:t>Questions 4-6 refer to the document below</w:t>
      </w:r>
      <w:r w:rsidRPr="006B186C">
        <w:rPr>
          <w:rFonts w:ascii="Garamond" w:hAnsi="Garamond"/>
          <w:b/>
          <w:sz w:val="20"/>
        </w:rPr>
        <w:t>.</w:t>
      </w:r>
    </w:p>
    <w:p w14:paraId="5245731B" w14:textId="77777777" w:rsidR="00C975B2" w:rsidRPr="006B186C" w:rsidRDefault="00C975B2" w:rsidP="00C975B2">
      <w:pPr>
        <w:pStyle w:val="NormalWeb"/>
        <w:spacing w:before="0" w:beforeAutospacing="0" w:after="0" w:afterAutospacing="0"/>
        <w:ind w:left="720"/>
        <w:jc w:val="both"/>
        <w:rPr>
          <w:rFonts w:ascii="Garamond" w:hAnsi="Garamond"/>
          <w:color w:val="000000"/>
        </w:rPr>
      </w:pPr>
      <w:r w:rsidRPr="006B186C">
        <w:rPr>
          <w:rFonts w:ascii="Garamond" w:hAnsi="Garamond"/>
        </w:rPr>
        <w:t>‘</w:t>
      </w:r>
      <w:r w:rsidRPr="006B186C">
        <w:rPr>
          <w:rFonts w:ascii="Garamond" w:hAnsi="Garamond"/>
          <w:color w:val="000000"/>
        </w:rPr>
        <w:t>The powers of the Legislature are defined and limited; and that those limits may not be mistaken or forgotten, the Constitution is written. To what purpose are powers limited, and to what purpose is that limitation committed to writing, if these limits may at any time be passed by those intended to be restrained? The distinction between a government with limited and unlimited powers is abolished if those limits do not confine the persons on whom they are imposed, and if acts prohibited</w:t>
      </w:r>
      <w:r w:rsidRPr="006B186C">
        <w:rPr>
          <w:rStyle w:val="apple-converted-space"/>
          <w:rFonts w:ascii="Garamond" w:hAnsi="Garamond"/>
          <w:color w:val="000000"/>
        </w:rPr>
        <w:t> </w:t>
      </w:r>
      <w:r w:rsidRPr="006B186C">
        <w:rPr>
          <w:rFonts w:ascii="Garamond" w:hAnsi="Garamond"/>
          <w:color w:val="000000"/>
        </w:rPr>
        <w:t>and acts allowed are of equal obligation. It is a proposition too plain to be contested that the Constitution controls any legislative act repugnant to it, or that the Legislature may alter the Constitution by an ordinary act.</w:t>
      </w:r>
    </w:p>
    <w:p w14:paraId="4D5DA933" w14:textId="77777777" w:rsidR="00C975B2" w:rsidRPr="006B186C" w:rsidRDefault="00C975B2" w:rsidP="00C975B2">
      <w:pPr>
        <w:pStyle w:val="NormalWeb"/>
        <w:spacing w:before="0" w:beforeAutospacing="0" w:after="0" w:afterAutospacing="0"/>
        <w:jc w:val="both"/>
        <w:rPr>
          <w:rFonts w:ascii="Garamond" w:hAnsi="Garamond"/>
          <w:color w:val="000000"/>
        </w:rPr>
      </w:pPr>
    </w:p>
    <w:p w14:paraId="1D30F3EE" w14:textId="77777777" w:rsidR="00C975B2" w:rsidRPr="006B186C" w:rsidRDefault="00C975B2" w:rsidP="00C975B2">
      <w:pPr>
        <w:pStyle w:val="NormalWeb"/>
        <w:spacing w:before="0" w:beforeAutospacing="0" w:after="0" w:afterAutospacing="0"/>
        <w:ind w:left="720"/>
        <w:jc w:val="both"/>
        <w:rPr>
          <w:rFonts w:ascii="Garamond" w:hAnsi="Garamond"/>
          <w:color w:val="000000"/>
        </w:rPr>
      </w:pPr>
      <w:r w:rsidRPr="006B186C">
        <w:rPr>
          <w:rFonts w:ascii="Garamond" w:hAnsi="Garamond"/>
          <w:color w:val="000000"/>
        </w:rPr>
        <w:t>Between these alternatives there is no middle ground. The Constitution is either a superior, paramount law, unchangeable by ordinary means, or it is on a level with ordinary legislative acts, and, like other acts, is alterable when the legislature shall please to alter it.</w:t>
      </w:r>
    </w:p>
    <w:p w14:paraId="7A0AA23C" w14:textId="77777777" w:rsidR="00C975B2" w:rsidRPr="006B186C" w:rsidRDefault="00C975B2" w:rsidP="00C975B2">
      <w:pPr>
        <w:pStyle w:val="NormalWeb"/>
        <w:spacing w:before="0" w:beforeAutospacing="0" w:after="0" w:afterAutospacing="0"/>
        <w:ind w:left="720"/>
        <w:jc w:val="both"/>
        <w:rPr>
          <w:rFonts w:ascii="Garamond" w:hAnsi="Garamond"/>
          <w:i/>
          <w:color w:val="000000"/>
        </w:rPr>
      </w:pPr>
      <w:r w:rsidRPr="006B186C">
        <w:rPr>
          <w:rFonts w:ascii="Garamond" w:hAnsi="Garamond"/>
          <w:color w:val="000000"/>
        </w:rPr>
        <w:tab/>
      </w:r>
      <w:r w:rsidRPr="006B186C">
        <w:rPr>
          <w:rFonts w:ascii="Garamond" w:hAnsi="Garamond"/>
          <w:color w:val="000000"/>
        </w:rPr>
        <w:tab/>
      </w:r>
      <w:r w:rsidRPr="006B186C">
        <w:rPr>
          <w:rFonts w:ascii="Garamond" w:hAnsi="Garamond"/>
          <w:color w:val="000000"/>
        </w:rPr>
        <w:tab/>
      </w:r>
      <w:r w:rsidRPr="006B186C">
        <w:rPr>
          <w:rFonts w:ascii="Garamond" w:hAnsi="Garamond"/>
          <w:color w:val="000000"/>
        </w:rPr>
        <w:tab/>
        <w:t xml:space="preserve">Chief Justice John Marshall, </w:t>
      </w:r>
      <w:r w:rsidRPr="006B186C">
        <w:rPr>
          <w:rFonts w:ascii="Garamond" w:hAnsi="Garamond"/>
          <w:i/>
          <w:color w:val="000000"/>
        </w:rPr>
        <w:t>Marbury v. Madison, 1803</w:t>
      </w:r>
    </w:p>
    <w:p w14:paraId="04FEE185" w14:textId="77777777" w:rsidR="00C975B2" w:rsidRPr="006B186C" w:rsidRDefault="00C975B2" w:rsidP="00C975B2">
      <w:pPr>
        <w:jc w:val="both"/>
        <w:rPr>
          <w:rFonts w:ascii="Garamond" w:hAnsi="Garamond"/>
          <w:sz w:val="20"/>
          <w:szCs w:val="20"/>
        </w:rPr>
      </w:pPr>
      <w:r w:rsidRPr="006B186C">
        <w:rPr>
          <w:rFonts w:ascii="Garamond" w:hAnsi="Garamond"/>
          <w:sz w:val="20"/>
          <w:szCs w:val="20"/>
        </w:rPr>
        <w:t xml:space="preserve">4. Through this decision, Marshall established the fundamental principle of … </w:t>
      </w:r>
    </w:p>
    <w:p w14:paraId="411E5966"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lastRenderedPageBreak/>
        <w:t>(A)</w:t>
      </w:r>
      <w:r w:rsidRPr="006B186C">
        <w:rPr>
          <w:rFonts w:ascii="Garamond" w:hAnsi="Garamond"/>
          <w:i/>
          <w:sz w:val="20"/>
          <w:szCs w:val="20"/>
        </w:rPr>
        <w:t xml:space="preserve"> amicus curiae</w:t>
      </w:r>
    </w:p>
    <w:p w14:paraId="44586CBB"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(B) </w:t>
      </w:r>
      <w:r w:rsidRPr="006B186C">
        <w:rPr>
          <w:rFonts w:ascii="Garamond" w:hAnsi="Garamond"/>
          <w:i/>
          <w:sz w:val="20"/>
          <w:szCs w:val="20"/>
        </w:rPr>
        <w:t>habeas corpus</w:t>
      </w:r>
    </w:p>
    <w:p w14:paraId="0F501123"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(C) </w:t>
      </w:r>
      <w:r w:rsidRPr="006B186C">
        <w:rPr>
          <w:rFonts w:ascii="Garamond" w:hAnsi="Garamond"/>
          <w:i/>
          <w:sz w:val="20"/>
          <w:szCs w:val="20"/>
        </w:rPr>
        <w:t>judicial review</w:t>
      </w:r>
    </w:p>
    <w:p w14:paraId="0DAE1EF8"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(D)</w:t>
      </w:r>
      <w:r w:rsidRPr="006B186C">
        <w:rPr>
          <w:rFonts w:ascii="Garamond" w:hAnsi="Garamond"/>
          <w:i/>
          <w:sz w:val="20"/>
          <w:szCs w:val="20"/>
        </w:rPr>
        <w:t xml:space="preserve"> ex post facto</w:t>
      </w:r>
    </w:p>
    <w:p w14:paraId="6BE6CCDC" w14:textId="77777777" w:rsidR="00C975B2" w:rsidRPr="006B186C" w:rsidRDefault="00C975B2" w:rsidP="00C975B2">
      <w:pPr>
        <w:jc w:val="both"/>
        <w:rPr>
          <w:rFonts w:ascii="Garamond" w:hAnsi="Garamond"/>
          <w:sz w:val="20"/>
          <w:szCs w:val="20"/>
        </w:rPr>
      </w:pPr>
    </w:p>
    <w:p w14:paraId="104DF9AE" w14:textId="77777777" w:rsidR="00C975B2" w:rsidRPr="006B186C" w:rsidRDefault="00C975B2" w:rsidP="00C975B2">
      <w:pPr>
        <w:jc w:val="both"/>
        <w:rPr>
          <w:rFonts w:ascii="Garamond" w:hAnsi="Garamond"/>
          <w:sz w:val="20"/>
          <w:szCs w:val="20"/>
        </w:rPr>
      </w:pPr>
      <w:r w:rsidRPr="006B186C">
        <w:rPr>
          <w:rFonts w:ascii="Garamond" w:hAnsi="Garamond"/>
          <w:sz w:val="20"/>
          <w:szCs w:val="20"/>
        </w:rPr>
        <w:t>5. Marshall would use this to protect the National Bank from attack by state legislatures in which decision?</w:t>
      </w:r>
    </w:p>
    <w:p w14:paraId="1A702F1A"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(A) </w:t>
      </w:r>
      <w:r w:rsidRPr="006B186C">
        <w:rPr>
          <w:rFonts w:ascii="Garamond" w:hAnsi="Garamond"/>
          <w:i/>
          <w:sz w:val="20"/>
          <w:szCs w:val="20"/>
        </w:rPr>
        <w:t>McCulloch v. Maryland</w:t>
      </w:r>
    </w:p>
    <w:p w14:paraId="5CCBB656"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 xml:space="preserve">(B) </w:t>
      </w:r>
      <w:r w:rsidRPr="006B186C">
        <w:rPr>
          <w:rFonts w:ascii="Garamond" w:hAnsi="Garamond"/>
          <w:i/>
          <w:sz w:val="20"/>
          <w:szCs w:val="20"/>
        </w:rPr>
        <w:t>Worcester v. Georgia</w:t>
      </w:r>
    </w:p>
    <w:p w14:paraId="0E1EDC6F"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(C) </w:t>
      </w:r>
      <w:r w:rsidRPr="006B186C">
        <w:rPr>
          <w:rFonts w:ascii="Garamond" w:hAnsi="Garamond"/>
          <w:i/>
          <w:sz w:val="20"/>
          <w:szCs w:val="20"/>
        </w:rPr>
        <w:t>U. S. v. E. C. Knight</w:t>
      </w:r>
    </w:p>
    <w:p w14:paraId="50FB43F9"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(D)</w:t>
      </w:r>
      <w:r w:rsidRPr="006B186C">
        <w:rPr>
          <w:rFonts w:ascii="Garamond" w:hAnsi="Garamond"/>
          <w:i/>
          <w:sz w:val="20"/>
          <w:szCs w:val="20"/>
        </w:rPr>
        <w:t xml:space="preserve"> Dred Scot v. San(d)ford</w:t>
      </w:r>
    </w:p>
    <w:p w14:paraId="526B8365" w14:textId="77777777" w:rsidR="00C975B2" w:rsidRPr="006B186C" w:rsidRDefault="00C975B2" w:rsidP="00C975B2">
      <w:pPr>
        <w:jc w:val="both"/>
        <w:rPr>
          <w:rFonts w:ascii="Garamond" w:hAnsi="Garamond"/>
          <w:sz w:val="20"/>
          <w:szCs w:val="20"/>
        </w:rPr>
      </w:pPr>
    </w:p>
    <w:p w14:paraId="019C8EAA" w14:textId="77777777" w:rsidR="00C975B2" w:rsidRPr="006B186C" w:rsidRDefault="00C975B2" w:rsidP="00C975B2">
      <w:pPr>
        <w:jc w:val="both"/>
        <w:rPr>
          <w:rFonts w:ascii="Garamond" w:hAnsi="Garamond"/>
          <w:sz w:val="20"/>
          <w:szCs w:val="20"/>
        </w:rPr>
      </w:pPr>
      <w:r w:rsidRPr="006B186C">
        <w:rPr>
          <w:rFonts w:ascii="Garamond" w:hAnsi="Garamond"/>
          <w:sz w:val="20"/>
          <w:szCs w:val="20"/>
        </w:rPr>
        <w:t>6. Which of the following used this principle to expand the powers of the federal government at th expense of the states?</w:t>
      </w:r>
    </w:p>
    <w:p w14:paraId="6E19C27B"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(A) John Adams, ‘The Alien and Sedition Acts’</w:t>
      </w:r>
    </w:p>
    <w:p w14:paraId="6D46E7C3"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(B) James Madison, ‘The War of 1812.’</w:t>
      </w:r>
    </w:p>
    <w:p w14:paraId="54360B9D"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(C) James Monroe, ‘The Monroe Doctrine.’</w:t>
      </w:r>
    </w:p>
    <w:p w14:paraId="386875E7"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(D) Andrew Jackson, ‘The Nullification Controversy’</w:t>
      </w:r>
    </w:p>
    <w:p w14:paraId="1A800007" w14:textId="77777777" w:rsidR="00C975B2" w:rsidRPr="006B186C" w:rsidRDefault="00C975B2" w:rsidP="00C975B2">
      <w:pPr>
        <w:jc w:val="both"/>
        <w:rPr>
          <w:rFonts w:ascii="Garamond" w:hAnsi="Garamond"/>
          <w:sz w:val="20"/>
          <w:szCs w:val="20"/>
        </w:rPr>
      </w:pPr>
    </w:p>
    <w:p w14:paraId="3B8DCF9B" w14:textId="77777777" w:rsidR="00C975B2" w:rsidRPr="006B186C" w:rsidRDefault="00C975B2" w:rsidP="00C975B2">
      <w:pPr>
        <w:jc w:val="both"/>
        <w:rPr>
          <w:rFonts w:ascii="Garamond" w:hAnsi="Garamond"/>
          <w:sz w:val="20"/>
          <w:szCs w:val="20"/>
        </w:rPr>
      </w:pPr>
    </w:p>
    <w:p w14:paraId="4A623697" w14:textId="77777777" w:rsidR="00C975B2" w:rsidRPr="006B186C" w:rsidRDefault="00C975B2" w:rsidP="00C975B2">
      <w:pPr>
        <w:pStyle w:val="Normal1"/>
        <w:spacing w:line="240" w:lineRule="auto"/>
        <w:jc w:val="both"/>
        <w:rPr>
          <w:rFonts w:ascii="Garamond" w:hAnsi="Garamond"/>
          <w:b/>
          <w:sz w:val="20"/>
        </w:rPr>
      </w:pPr>
      <w:r w:rsidRPr="006B186C">
        <w:rPr>
          <w:rFonts w:ascii="Garamond" w:hAnsi="Garamond" w:cs="Times New Roman"/>
          <w:b/>
          <w:sz w:val="20"/>
        </w:rPr>
        <w:t>Questions 7-9 refer to the document below</w:t>
      </w:r>
      <w:r w:rsidRPr="006B186C">
        <w:rPr>
          <w:rFonts w:ascii="Garamond" w:hAnsi="Garamond"/>
          <w:b/>
          <w:sz w:val="20"/>
        </w:rPr>
        <w:t>.</w:t>
      </w:r>
    </w:p>
    <w:p w14:paraId="34D50B0F" w14:textId="77777777" w:rsidR="00C975B2" w:rsidRPr="006B186C" w:rsidRDefault="00C975B2" w:rsidP="00C975B2">
      <w:pPr>
        <w:ind w:left="720"/>
        <w:jc w:val="both"/>
        <w:rPr>
          <w:rFonts w:ascii="Garamond" w:eastAsia="Times New Roman" w:hAnsi="Garamond" w:cs="Times New Roman"/>
          <w:color w:val="000000"/>
          <w:sz w:val="20"/>
          <w:szCs w:val="20"/>
        </w:rPr>
      </w:pPr>
      <w:r w:rsidRPr="006B186C">
        <w:rPr>
          <w:rFonts w:ascii="Garamond" w:hAnsi="Garamond"/>
          <w:sz w:val="20"/>
          <w:szCs w:val="20"/>
        </w:rPr>
        <w:t>‘</w:t>
      </w:r>
      <w:r w:rsidRPr="006B186C">
        <w:rPr>
          <w:rFonts w:ascii="Garamond" w:eastAsia="Times New Roman" w:hAnsi="Garamond" w:cs="Times New Roman"/>
          <w:color w:val="000000"/>
          <w:sz w:val="20"/>
          <w:szCs w:val="20"/>
        </w:rPr>
        <w:t>Yes, we are the nation of progress, of individual freedom, of universal enfranchisement. Equality of rights is the cynosure of our union of States, the grand exemplar of the correlative equality of individuals; and while truth sheds its effulgence, we cannot retrograde, without dissolving the one and subverting the other. We must onward to the fulfilment of our mission -- to the entire development of the principle of our organization -- freedom of conscience, freedom of person, freedom of trade and business pursuits, universality of freedom and equality. This is our high destiny, and in nature's eternal, inevitable decree of cause and effect we must accomplish it. All this will be our future history, to establish on earth the moral dignity and salvation of man -- the immutable truth and beneficence of God. For this blessed mission to the nations of the world, which are shut out from the life-giving light of truth, has America been chosen; and her high example shall smite unto death the tyranny of kings, hierarchs, and oligarchs, and carry the glad tidings of peace and good will where myriads now endure an existence scarcely more enviable than that of beasts of the field. Who, then, can doubt that our country is destined to be </w:t>
      </w:r>
      <w:r w:rsidRPr="006B186C">
        <w:rPr>
          <w:rFonts w:ascii="Garamond" w:eastAsia="Times New Roman" w:hAnsi="Garamond" w:cs="Times New Roman"/>
          <w:i/>
          <w:iCs/>
          <w:color w:val="000000"/>
          <w:sz w:val="20"/>
          <w:szCs w:val="20"/>
        </w:rPr>
        <w:t>the great nation </w:t>
      </w:r>
      <w:r w:rsidRPr="006B186C">
        <w:rPr>
          <w:rFonts w:ascii="Garamond" w:eastAsia="Times New Roman" w:hAnsi="Garamond" w:cs="Times New Roman"/>
          <w:color w:val="000000"/>
          <w:sz w:val="20"/>
          <w:szCs w:val="20"/>
        </w:rPr>
        <w:t>of futurity?</w:t>
      </w:r>
    </w:p>
    <w:p w14:paraId="6C160DDF" w14:textId="77777777" w:rsidR="00C975B2" w:rsidRPr="006B186C" w:rsidRDefault="00C975B2" w:rsidP="00C975B2">
      <w:pPr>
        <w:ind w:left="3600" w:firstLine="720"/>
        <w:jc w:val="both"/>
        <w:rPr>
          <w:rFonts w:ascii="Garamond" w:eastAsia="Times New Roman" w:hAnsi="Garamond" w:cs="Times New Roman"/>
          <w:sz w:val="20"/>
          <w:szCs w:val="20"/>
        </w:rPr>
      </w:pPr>
      <w:r w:rsidRPr="006B186C">
        <w:rPr>
          <w:rFonts w:ascii="Garamond" w:eastAsia="Times New Roman" w:hAnsi="Garamond" w:cs="Times New Roman"/>
          <w:color w:val="000000"/>
          <w:sz w:val="20"/>
          <w:szCs w:val="20"/>
        </w:rPr>
        <w:t>John L. O’Sullivan,</w:t>
      </w:r>
    </w:p>
    <w:p w14:paraId="251F1288" w14:textId="77777777" w:rsidR="00C975B2" w:rsidRPr="006B186C" w:rsidRDefault="00C975B2" w:rsidP="00C975B2">
      <w:pPr>
        <w:ind w:left="3600" w:firstLine="720"/>
        <w:jc w:val="both"/>
        <w:rPr>
          <w:rFonts w:ascii="Garamond" w:eastAsia="Times New Roman" w:hAnsi="Garamond" w:cs="Times New Roman"/>
          <w:sz w:val="20"/>
          <w:szCs w:val="20"/>
        </w:rPr>
      </w:pPr>
      <w:r w:rsidRPr="006B186C">
        <w:rPr>
          <w:rFonts w:ascii="Garamond" w:eastAsia="Times New Roman" w:hAnsi="Garamond" w:cs="Times New Roman"/>
          <w:color w:val="000000"/>
          <w:sz w:val="20"/>
          <w:szCs w:val="20"/>
        </w:rPr>
        <w:t>Excerpted from "The Great Nation of Futurity," </w:t>
      </w:r>
      <w:r w:rsidRPr="006B186C">
        <w:rPr>
          <w:rFonts w:ascii="Garamond" w:eastAsia="Times New Roman" w:hAnsi="Garamond" w:cs="Times New Roman"/>
          <w:i/>
          <w:iCs/>
          <w:color w:val="000000"/>
          <w:sz w:val="20"/>
          <w:szCs w:val="20"/>
        </w:rPr>
        <w:t>1839</w:t>
      </w:r>
    </w:p>
    <w:p w14:paraId="3416C240" w14:textId="77777777" w:rsidR="00C975B2" w:rsidRPr="006B186C" w:rsidRDefault="00C975B2" w:rsidP="00C975B2">
      <w:pPr>
        <w:jc w:val="both"/>
        <w:rPr>
          <w:rFonts w:ascii="Garamond" w:hAnsi="Garamond"/>
          <w:sz w:val="20"/>
          <w:szCs w:val="20"/>
        </w:rPr>
      </w:pPr>
    </w:p>
    <w:p w14:paraId="6826D8BB" w14:textId="77777777" w:rsidR="00C975B2" w:rsidRPr="006B186C" w:rsidRDefault="00C975B2" w:rsidP="00C975B2">
      <w:pPr>
        <w:jc w:val="both"/>
        <w:rPr>
          <w:rFonts w:ascii="Garamond" w:hAnsi="Garamond"/>
          <w:sz w:val="20"/>
          <w:szCs w:val="20"/>
        </w:rPr>
      </w:pPr>
      <w:r w:rsidRPr="006B186C">
        <w:rPr>
          <w:rFonts w:ascii="Garamond" w:hAnsi="Garamond"/>
          <w:sz w:val="20"/>
          <w:szCs w:val="20"/>
        </w:rPr>
        <w:t>7. O’Sullivan’s philosophy outlined above was not a new concept. Indeed, it can be traced back to this man’s earlier speech.</w:t>
      </w:r>
    </w:p>
    <w:p w14:paraId="355562B7"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(A) John Smith, ‘He who will not work, shall not eat.’ (1610)</w:t>
      </w:r>
    </w:p>
    <w:p w14:paraId="27B8C5B9"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(B) John Winthrop, ‘City Upon a Hill’ (1630)</w:t>
      </w:r>
    </w:p>
    <w:p w14:paraId="7686095E"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 xml:space="preserve">(C) King George III, ‘The Proclamation Line (1763) </w:t>
      </w:r>
    </w:p>
    <w:p w14:paraId="0F226013"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(D) Thomas Jefferson, ‘Empire of Liberty,’ (1780)</w:t>
      </w:r>
    </w:p>
    <w:p w14:paraId="34CC755F" w14:textId="77777777" w:rsidR="00C975B2" w:rsidRPr="006B186C" w:rsidRDefault="00C975B2" w:rsidP="00C975B2">
      <w:pPr>
        <w:jc w:val="both"/>
        <w:rPr>
          <w:rFonts w:ascii="Garamond" w:hAnsi="Garamond"/>
          <w:sz w:val="20"/>
          <w:szCs w:val="20"/>
        </w:rPr>
      </w:pPr>
    </w:p>
    <w:p w14:paraId="22BF8765" w14:textId="77777777" w:rsidR="00C975B2" w:rsidRPr="006B186C" w:rsidRDefault="00C975B2" w:rsidP="00C975B2">
      <w:pPr>
        <w:jc w:val="both"/>
        <w:rPr>
          <w:rFonts w:ascii="Garamond" w:hAnsi="Garamond"/>
          <w:sz w:val="20"/>
          <w:szCs w:val="20"/>
        </w:rPr>
      </w:pPr>
      <w:r w:rsidRPr="006B186C">
        <w:rPr>
          <w:rFonts w:ascii="Garamond" w:hAnsi="Garamond"/>
          <w:sz w:val="20"/>
          <w:szCs w:val="20"/>
        </w:rPr>
        <w:t>8. Some historians disagree with the idea that the new nation would ‘</w:t>
      </w:r>
      <w:r w:rsidRPr="006B186C">
        <w:rPr>
          <w:rFonts w:ascii="Garamond" w:eastAsia="Times New Roman" w:hAnsi="Garamond" w:cs="Times New Roman"/>
          <w:color w:val="000000"/>
          <w:sz w:val="20"/>
          <w:szCs w:val="20"/>
        </w:rPr>
        <w:t>establish on earth the moral dignity and salvation of man -- the immutable truth and beneficence of God.’ Which of the following would make the strongest case.</w:t>
      </w:r>
    </w:p>
    <w:p w14:paraId="28B9E4EA"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(A) Gordon Wood, </w:t>
      </w:r>
      <w:r w:rsidRPr="006B186C">
        <w:rPr>
          <w:rFonts w:ascii="Garamond" w:hAnsi="Garamond"/>
          <w:i/>
          <w:sz w:val="20"/>
          <w:szCs w:val="20"/>
        </w:rPr>
        <w:t xml:space="preserve">Empire of Liberty, </w:t>
      </w:r>
      <w:r w:rsidRPr="006B186C">
        <w:rPr>
          <w:rFonts w:ascii="Garamond" w:hAnsi="Garamond"/>
          <w:i/>
          <w:sz w:val="20"/>
          <w:szCs w:val="20"/>
        </w:rPr>
        <w:tab/>
        <w:t>A History of the Early Republic, 1789-1815</w:t>
      </w:r>
    </w:p>
    <w:p w14:paraId="7E8FB9D3"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 xml:space="preserve">(B) Robert Rimini, </w:t>
      </w:r>
      <w:r w:rsidRPr="006B186C">
        <w:rPr>
          <w:rFonts w:ascii="Garamond" w:hAnsi="Garamond"/>
          <w:i/>
          <w:sz w:val="20"/>
          <w:szCs w:val="20"/>
        </w:rPr>
        <w:t xml:space="preserve"> Andrew Jackson</w:t>
      </w:r>
      <w:r w:rsidRPr="006B186C">
        <w:rPr>
          <w:rFonts w:ascii="Garamond" w:hAnsi="Garamond"/>
          <w:i/>
          <w:sz w:val="20"/>
          <w:szCs w:val="20"/>
        </w:rPr>
        <w:tab/>
      </w:r>
      <w:r w:rsidRPr="006B186C">
        <w:rPr>
          <w:rFonts w:ascii="Garamond" w:hAnsi="Garamond"/>
          <w:sz w:val="20"/>
          <w:szCs w:val="20"/>
        </w:rPr>
        <w:t>(A biography)</w:t>
      </w:r>
    </w:p>
    <w:p w14:paraId="6AD8C52B"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(C) Brian Kilmeade, </w:t>
      </w:r>
      <w:r w:rsidRPr="006B186C">
        <w:rPr>
          <w:rFonts w:ascii="Garamond" w:hAnsi="Garamond"/>
          <w:i/>
          <w:sz w:val="20"/>
          <w:szCs w:val="20"/>
        </w:rPr>
        <w:t>Jackson and the Miracle of New Orleans: The Battle That Shaped America’s Destiny</w:t>
      </w:r>
    </w:p>
    <w:p w14:paraId="1910E3A8"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(D) Kent Newmyer, </w:t>
      </w:r>
      <w:r w:rsidRPr="006B186C">
        <w:rPr>
          <w:rFonts w:ascii="Garamond" w:hAnsi="Garamond"/>
          <w:i/>
          <w:sz w:val="20"/>
          <w:szCs w:val="20"/>
        </w:rPr>
        <w:t>John Marshall and the Heroic Age of the Supreme Court</w:t>
      </w:r>
    </w:p>
    <w:p w14:paraId="37FA6033" w14:textId="77777777" w:rsidR="00C975B2" w:rsidRPr="006B186C" w:rsidRDefault="00C975B2" w:rsidP="00C975B2">
      <w:pPr>
        <w:jc w:val="both"/>
        <w:rPr>
          <w:rFonts w:ascii="Garamond" w:hAnsi="Garamond"/>
          <w:sz w:val="20"/>
          <w:szCs w:val="20"/>
        </w:rPr>
      </w:pPr>
    </w:p>
    <w:p w14:paraId="1B4958E6" w14:textId="77777777" w:rsidR="00C975B2" w:rsidRPr="006B186C" w:rsidRDefault="00C975B2" w:rsidP="00C975B2">
      <w:pPr>
        <w:jc w:val="both"/>
        <w:rPr>
          <w:rFonts w:ascii="Garamond" w:hAnsi="Garamond"/>
          <w:sz w:val="20"/>
          <w:szCs w:val="20"/>
        </w:rPr>
      </w:pPr>
      <w:r w:rsidRPr="006B186C">
        <w:rPr>
          <w:rFonts w:ascii="Garamond" w:hAnsi="Garamond"/>
          <w:sz w:val="20"/>
          <w:szCs w:val="20"/>
        </w:rPr>
        <w:t>9. O’Sullivan’s philosophy was central to the logic of this publication at the turn of the century, 60 years later.</w:t>
      </w:r>
    </w:p>
    <w:p w14:paraId="67E43742"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(A) Alfred Thayer Mahan, </w:t>
      </w:r>
      <w:r w:rsidRPr="006B186C">
        <w:rPr>
          <w:rFonts w:ascii="Garamond" w:hAnsi="Garamond"/>
          <w:i/>
          <w:sz w:val="20"/>
          <w:szCs w:val="20"/>
        </w:rPr>
        <w:t>The Influence of Sea Power Upon History</w:t>
      </w:r>
    </w:p>
    <w:p w14:paraId="3928D8A9"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(B) Albert Beveridge, ‘The March of the Flag’</w:t>
      </w:r>
    </w:p>
    <w:p w14:paraId="6F0CA4A2"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(C) Carl Schurz, ‘American Imperialism’</w:t>
      </w:r>
    </w:p>
    <w:p w14:paraId="5314C181"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 xml:space="preserve">(D) Josiah Strong, </w:t>
      </w:r>
      <w:r w:rsidRPr="006B186C">
        <w:rPr>
          <w:rFonts w:ascii="Garamond" w:hAnsi="Garamond"/>
          <w:i/>
          <w:sz w:val="20"/>
          <w:szCs w:val="20"/>
        </w:rPr>
        <w:t>Our Country</w:t>
      </w:r>
    </w:p>
    <w:p w14:paraId="5E504602" w14:textId="77777777" w:rsidR="00C975B2" w:rsidRPr="006B186C" w:rsidRDefault="00C975B2" w:rsidP="00C975B2">
      <w:pPr>
        <w:pStyle w:val="Normal1"/>
        <w:spacing w:line="240" w:lineRule="auto"/>
        <w:jc w:val="both"/>
        <w:rPr>
          <w:rFonts w:ascii="Garamond" w:hAnsi="Garamond"/>
          <w:b/>
          <w:sz w:val="20"/>
        </w:rPr>
      </w:pPr>
      <w:r w:rsidRPr="006B186C">
        <w:rPr>
          <w:rFonts w:ascii="Garamond" w:hAnsi="Garamond" w:cs="Times New Roman"/>
          <w:b/>
          <w:sz w:val="20"/>
        </w:rPr>
        <w:t>Questions 10-12 refer to the document below</w:t>
      </w:r>
      <w:r w:rsidRPr="006B186C">
        <w:rPr>
          <w:rFonts w:ascii="Garamond" w:hAnsi="Garamond"/>
          <w:b/>
          <w:sz w:val="20"/>
        </w:rPr>
        <w:t>.</w:t>
      </w:r>
    </w:p>
    <w:p w14:paraId="489A93E4" w14:textId="77777777" w:rsidR="00C975B2" w:rsidRPr="006B186C" w:rsidRDefault="00C975B2" w:rsidP="00C975B2">
      <w:pPr>
        <w:ind w:left="720"/>
        <w:jc w:val="both"/>
        <w:rPr>
          <w:rFonts w:ascii="Times" w:eastAsia="Times New Roman" w:hAnsi="Times" w:cs="Times New Roman"/>
          <w:sz w:val="20"/>
          <w:szCs w:val="20"/>
        </w:rPr>
      </w:pPr>
      <w:r w:rsidRPr="006B186C">
        <w:rPr>
          <w:rFonts w:ascii="Garamond" w:hAnsi="Garamond"/>
          <w:sz w:val="20"/>
          <w:szCs w:val="20"/>
        </w:rPr>
        <w:t>‘</w:t>
      </w:r>
      <w:hyperlink r:id="rId4" w:anchor="par2" w:history="1">
        <w:r w:rsidRPr="006B186C">
          <w:rPr>
            <w:rFonts w:ascii="Garamond" w:eastAsia="Times New Roman" w:hAnsi="Garamond" w:cs="Times New Roman"/>
            <w:sz w:val="20"/>
            <w:szCs w:val="20"/>
          </w:rPr>
          <w:t>We hold these truths to be self-evident</w:t>
        </w:r>
      </w:hyperlink>
      <w:r w:rsidRPr="006B186C">
        <w:rPr>
          <w:rFonts w:ascii="Garamond" w:eastAsia="Times New Roman" w:hAnsi="Garamond" w:cs="Times New Roman"/>
          <w:sz w:val="20"/>
          <w:szCs w:val="20"/>
          <w:shd w:val="clear" w:color="auto" w:fill="FFFFFF"/>
        </w:rPr>
        <w: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That whenever any form of government becomes destructive to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shown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w:t>
      </w:r>
    </w:p>
    <w:p w14:paraId="6D287182" w14:textId="77777777" w:rsidR="00C975B2" w:rsidRPr="006B186C" w:rsidRDefault="00C975B2" w:rsidP="00C975B2">
      <w:pPr>
        <w:jc w:val="both"/>
        <w:rPr>
          <w:rFonts w:ascii="Garamond" w:hAnsi="Garamond"/>
          <w:i/>
          <w:sz w:val="20"/>
          <w:szCs w:val="20"/>
        </w:rPr>
      </w:pPr>
      <w:r w:rsidRPr="006B186C">
        <w:rPr>
          <w:rFonts w:ascii="Garamond" w:hAnsi="Garamond"/>
          <w:sz w:val="20"/>
          <w:szCs w:val="20"/>
        </w:rPr>
        <w:tab/>
      </w:r>
      <w:r w:rsidRPr="006B186C">
        <w:rPr>
          <w:rFonts w:ascii="Garamond" w:hAnsi="Garamond"/>
          <w:sz w:val="20"/>
          <w:szCs w:val="20"/>
        </w:rPr>
        <w:tab/>
      </w:r>
      <w:r w:rsidRPr="006B186C">
        <w:rPr>
          <w:rFonts w:ascii="Garamond" w:hAnsi="Garamond"/>
          <w:sz w:val="20"/>
          <w:szCs w:val="20"/>
        </w:rPr>
        <w:tab/>
      </w:r>
      <w:r w:rsidRPr="006B186C">
        <w:rPr>
          <w:rFonts w:ascii="Garamond" w:hAnsi="Garamond"/>
          <w:sz w:val="20"/>
          <w:szCs w:val="20"/>
        </w:rPr>
        <w:tab/>
      </w:r>
      <w:r w:rsidRPr="006B186C">
        <w:rPr>
          <w:rFonts w:ascii="Garamond" w:hAnsi="Garamond"/>
          <w:sz w:val="20"/>
          <w:szCs w:val="20"/>
        </w:rPr>
        <w:tab/>
      </w:r>
      <w:r w:rsidRPr="006B186C">
        <w:rPr>
          <w:rFonts w:ascii="Garamond" w:hAnsi="Garamond"/>
          <w:sz w:val="20"/>
          <w:szCs w:val="20"/>
        </w:rPr>
        <w:tab/>
        <w:t xml:space="preserve">Thomas Jefferson, </w:t>
      </w:r>
      <w:r w:rsidRPr="006B186C">
        <w:rPr>
          <w:rFonts w:ascii="Garamond" w:hAnsi="Garamond"/>
          <w:i/>
          <w:sz w:val="20"/>
          <w:szCs w:val="20"/>
        </w:rPr>
        <w:t>The Declaration of Independence, 1776</w:t>
      </w:r>
    </w:p>
    <w:p w14:paraId="439786B5" w14:textId="77777777" w:rsidR="00C975B2" w:rsidRPr="006B186C" w:rsidRDefault="00C975B2" w:rsidP="00C975B2">
      <w:pPr>
        <w:jc w:val="both"/>
        <w:rPr>
          <w:rFonts w:ascii="Garamond" w:hAnsi="Garamond"/>
          <w:sz w:val="20"/>
          <w:szCs w:val="20"/>
        </w:rPr>
      </w:pPr>
    </w:p>
    <w:p w14:paraId="2717989C" w14:textId="77777777" w:rsidR="00C975B2" w:rsidRPr="006B186C" w:rsidRDefault="00C975B2" w:rsidP="00C975B2">
      <w:pPr>
        <w:jc w:val="both"/>
        <w:rPr>
          <w:rFonts w:ascii="Garamond" w:hAnsi="Garamond"/>
          <w:sz w:val="20"/>
          <w:szCs w:val="20"/>
        </w:rPr>
      </w:pPr>
      <w:r w:rsidRPr="006B186C">
        <w:rPr>
          <w:rFonts w:ascii="Garamond" w:hAnsi="Garamond"/>
          <w:sz w:val="20"/>
          <w:szCs w:val="20"/>
        </w:rPr>
        <w:t>10. This excerpt established the principle of nullification. When writing the words, Jefferson drew inspiration and guidance from which of the following sources?</w:t>
      </w:r>
    </w:p>
    <w:p w14:paraId="4F465DC1"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 xml:space="preserve">(A) Plato, ‘The Philosopher King’ </w:t>
      </w:r>
      <w:r w:rsidRPr="006B186C">
        <w:rPr>
          <w:rFonts w:ascii="Garamond" w:hAnsi="Garamond"/>
          <w:i/>
          <w:sz w:val="20"/>
          <w:szCs w:val="20"/>
        </w:rPr>
        <w:t>Republic</w:t>
      </w:r>
      <w:r w:rsidRPr="006B186C">
        <w:rPr>
          <w:rFonts w:ascii="Garamond" w:hAnsi="Garamond"/>
          <w:sz w:val="20"/>
          <w:szCs w:val="20"/>
        </w:rPr>
        <w:t xml:space="preserve">  (380 BCE)</w:t>
      </w:r>
    </w:p>
    <w:p w14:paraId="5987A115"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(B) Thomas Hobbes, ‘Case for an absolute monarchy’ (1651)</w:t>
      </w:r>
    </w:p>
    <w:p w14:paraId="433B9904" w14:textId="77777777" w:rsidR="00C975B2" w:rsidRPr="006B186C" w:rsidRDefault="00C975B2" w:rsidP="00C975B2">
      <w:pPr>
        <w:ind w:firstLine="720"/>
        <w:rPr>
          <w:rFonts w:ascii="Garamond" w:eastAsia="Times New Roman" w:hAnsi="Garamond" w:cs="Times New Roman"/>
          <w:sz w:val="20"/>
          <w:szCs w:val="20"/>
        </w:rPr>
      </w:pPr>
      <w:r w:rsidRPr="006B186C">
        <w:rPr>
          <w:rFonts w:ascii="Garamond" w:hAnsi="Garamond"/>
          <w:sz w:val="20"/>
          <w:szCs w:val="20"/>
        </w:rPr>
        <w:t>(C) Oliver Cromwell, ‘In the name of God, go!’ (1653)</w:t>
      </w:r>
    </w:p>
    <w:p w14:paraId="606A07FE"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 xml:space="preserve">(D) John Locke, </w:t>
      </w:r>
      <w:r w:rsidRPr="006B186C">
        <w:rPr>
          <w:rFonts w:ascii="Garamond" w:hAnsi="Garamond"/>
          <w:i/>
          <w:sz w:val="20"/>
          <w:szCs w:val="20"/>
        </w:rPr>
        <w:t>Second Treatise on Government,</w:t>
      </w:r>
      <w:r w:rsidRPr="006B186C">
        <w:rPr>
          <w:rFonts w:ascii="Garamond" w:hAnsi="Garamond"/>
          <w:sz w:val="20"/>
          <w:szCs w:val="20"/>
        </w:rPr>
        <w:t xml:space="preserve"> (1689)</w:t>
      </w:r>
    </w:p>
    <w:p w14:paraId="5EC1776F" w14:textId="77777777" w:rsidR="00C975B2" w:rsidRPr="006B186C" w:rsidRDefault="00C975B2" w:rsidP="00C975B2">
      <w:pPr>
        <w:jc w:val="both"/>
        <w:rPr>
          <w:rFonts w:ascii="Garamond" w:hAnsi="Garamond"/>
          <w:sz w:val="20"/>
          <w:szCs w:val="20"/>
        </w:rPr>
      </w:pPr>
    </w:p>
    <w:p w14:paraId="3F0FC733" w14:textId="77777777" w:rsidR="00C975B2" w:rsidRPr="006B186C" w:rsidRDefault="00C975B2" w:rsidP="00C975B2">
      <w:pPr>
        <w:jc w:val="both"/>
        <w:rPr>
          <w:rFonts w:ascii="Garamond" w:hAnsi="Garamond"/>
          <w:sz w:val="20"/>
          <w:szCs w:val="20"/>
        </w:rPr>
      </w:pPr>
      <w:r w:rsidRPr="006B186C">
        <w:rPr>
          <w:rFonts w:ascii="Garamond" w:hAnsi="Garamond"/>
          <w:sz w:val="20"/>
          <w:szCs w:val="20"/>
        </w:rPr>
        <w:t>11. This concept was adopted by all of the following EXCEPT</w:t>
      </w:r>
    </w:p>
    <w:p w14:paraId="5B59BC41"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 xml:space="preserve">(A) Thomas Jefferson, </w:t>
      </w:r>
      <w:r w:rsidRPr="006B186C">
        <w:rPr>
          <w:rFonts w:ascii="Garamond" w:hAnsi="Garamond"/>
          <w:i/>
          <w:sz w:val="20"/>
          <w:szCs w:val="20"/>
        </w:rPr>
        <w:t>The Kentucky and Virginia Resolutions</w:t>
      </w:r>
      <w:r w:rsidRPr="006B186C">
        <w:rPr>
          <w:rFonts w:ascii="Garamond" w:hAnsi="Garamond"/>
          <w:i/>
          <w:sz w:val="20"/>
          <w:szCs w:val="20"/>
        </w:rPr>
        <w:tab/>
      </w:r>
      <w:r w:rsidRPr="006B186C">
        <w:rPr>
          <w:rFonts w:ascii="Garamond" w:hAnsi="Garamond"/>
          <w:sz w:val="20"/>
          <w:szCs w:val="20"/>
        </w:rPr>
        <w:t>(1798)</w:t>
      </w:r>
    </w:p>
    <w:p w14:paraId="1C97E374"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 xml:space="preserve">(B) George Cabot, </w:t>
      </w:r>
      <w:r w:rsidRPr="006B186C">
        <w:rPr>
          <w:rFonts w:ascii="Garamond" w:hAnsi="Garamond"/>
          <w:i/>
          <w:sz w:val="20"/>
          <w:szCs w:val="20"/>
        </w:rPr>
        <w:t>Report and Resolutions of the Hartford Convention</w:t>
      </w:r>
      <w:r w:rsidRPr="006B186C">
        <w:rPr>
          <w:rFonts w:ascii="Garamond" w:hAnsi="Garamond"/>
          <w:i/>
          <w:sz w:val="20"/>
          <w:szCs w:val="20"/>
        </w:rPr>
        <w:tab/>
      </w:r>
      <w:r w:rsidRPr="006B186C">
        <w:rPr>
          <w:rFonts w:ascii="Garamond" w:hAnsi="Garamond"/>
          <w:sz w:val="20"/>
          <w:szCs w:val="20"/>
        </w:rPr>
        <w:t>(1814)</w:t>
      </w:r>
    </w:p>
    <w:p w14:paraId="09FDAAD1"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(C) Andrew Jackson, ‘The Force Bill’</w:t>
      </w:r>
      <w:r w:rsidRPr="006B186C">
        <w:rPr>
          <w:rFonts w:ascii="Garamond" w:hAnsi="Garamond"/>
          <w:sz w:val="20"/>
          <w:szCs w:val="20"/>
        </w:rPr>
        <w:tab/>
      </w:r>
      <w:r w:rsidRPr="006B186C">
        <w:rPr>
          <w:rFonts w:ascii="Garamond" w:hAnsi="Garamond"/>
          <w:sz w:val="20"/>
          <w:szCs w:val="20"/>
        </w:rPr>
        <w:tab/>
      </w:r>
      <w:r w:rsidRPr="006B186C">
        <w:rPr>
          <w:rFonts w:ascii="Garamond" w:hAnsi="Garamond"/>
          <w:sz w:val="20"/>
          <w:szCs w:val="20"/>
        </w:rPr>
        <w:tab/>
      </w:r>
      <w:r w:rsidRPr="006B186C">
        <w:rPr>
          <w:rFonts w:ascii="Garamond" w:hAnsi="Garamond"/>
          <w:sz w:val="20"/>
          <w:szCs w:val="20"/>
        </w:rPr>
        <w:tab/>
        <w:t>(1832)</w:t>
      </w:r>
    </w:p>
    <w:p w14:paraId="638EC6F3"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 xml:space="preserve">(D) D. F. Jamison, </w:t>
      </w:r>
      <w:r w:rsidRPr="006B186C">
        <w:rPr>
          <w:rFonts w:ascii="Garamond" w:hAnsi="Garamond"/>
          <w:i/>
          <w:sz w:val="20"/>
          <w:szCs w:val="20"/>
        </w:rPr>
        <w:t>South Carolina Ordinance of Secession</w:t>
      </w:r>
      <w:r w:rsidRPr="006B186C">
        <w:rPr>
          <w:rFonts w:ascii="Garamond" w:hAnsi="Garamond"/>
          <w:sz w:val="20"/>
          <w:szCs w:val="20"/>
        </w:rPr>
        <w:tab/>
      </w:r>
      <w:r w:rsidRPr="006B186C">
        <w:rPr>
          <w:rFonts w:ascii="Garamond" w:hAnsi="Garamond"/>
          <w:sz w:val="20"/>
          <w:szCs w:val="20"/>
        </w:rPr>
        <w:tab/>
        <w:t>(1860)</w:t>
      </w:r>
    </w:p>
    <w:p w14:paraId="77734CDD" w14:textId="77777777" w:rsidR="00C975B2" w:rsidRPr="006B186C" w:rsidRDefault="00C975B2" w:rsidP="00C975B2">
      <w:pPr>
        <w:jc w:val="both"/>
        <w:rPr>
          <w:rFonts w:ascii="Garamond" w:hAnsi="Garamond"/>
          <w:sz w:val="20"/>
          <w:szCs w:val="20"/>
        </w:rPr>
      </w:pPr>
    </w:p>
    <w:p w14:paraId="1D58AC67" w14:textId="77777777" w:rsidR="00C975B2" w:rsidRPr="006B186C" w:rsidRDefault="00C975B2" w:rsidP="00C975B2">
      <w:pPr>
        <w:jc w:val="both"/>
        <w:rPr>
          <w:rFonts w:ascii="Garamond" w:hAnsi="Garamond"/>
          <w:sz w:val="20"/>
          <w:szCs w:val="20"/>
        </w:rPr>
      </w:pPr>
      <w:r w:rsidRPr="006B186C">
        <w:rPr>
          <w:rFonts w:ascii="Garamond" w:hAnsi="Garamond"/>
          <w:sz w:val="20"/>
          <w:szCs w:val="20"/>
        </w:rPr>
        <w:t>12. The principle of nullification lay at the heart of the abolitionist movement. This was forcefully, and eloquently stated by this man immediately prior to his execution for ….</w:t>
      </w:r>
    </w:p>
    <w:p w14:paraId="6DDAB778"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(A) William Lloyd Garrison for publishing </w:t>
      </w:r>
      <w:r w:rsidRPr="006B186C">
        <w:rPr>
          <w:rFonts w:ascii="Garamond" w:hAnsi="Garamond"/>
          <w:i/>
          <w:sz w:val="20"/>
          <w:szCs w:val="20"/>
        </w:rPr>
        <w:t>The Liberator</w:t>
      </w:r>
    </w:p>
    <w:p w14:paraId="7ABD5E71"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(B) John Brown after fomenting a slave insurrection at Harpers Ferry in 1859.</w:t>
      </w:r>
    </w:p>
    <w:p w14:paraId="4DDD0BF6"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(C) John Wilkes Booth for the assassination of Abraham Lincoln.</w:t>
      </w:r>
    </w:p>
    <w:p w14:paraId="3420C066"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(D) Jefferson Davis, for treason in his role as President of the Confederate States of America</w:t>
      </w:r>
    </w:p>
    <w:p w14:paraId="6781CF56" w14:textId="77777777" w:rsidR="00C975B2" w:rsidRPr="006B186C" w:rsidRDefault="00C975B2" w:rsidP="00C975B2">
      <w:pPr>
        <w:jc w:val="both"/>
        <w:rPr>
          <w:rFonts w:ascii="Garamond" w:hAnsi="Garamond"/>
          <w:sz w:val="20"/>
          <w:szCs w:val="20"/>
        </w:rPr>
      </w:pPr>
    </w:p>
    <w:p w14:paraId="79FBFE9D" w14:textId="77777777" w:rsidR="00C975B2" w:rsidRPr="006B186C" w:rsidRDefault="00C975B2" w:rsidP="00C975B2">
      <w:pPr>
        <w:jc w:val="both"/>
        <w:rPr>
          <w:rFonts w:ascii="Garamond" w:hAnsi="Garamond"/>
          <w:sz w:val="20"/>
          <w:szCs w:val="20"/>
        </w:rPr>
      </w:pPr>
    </w:p>
    <w:p w14:paraId="5363CE36" w14:textId="77777777" w:rsidR="00C975B2" w:rsidRPr="006B186C" w:rsidRDefault="00C975B2" w:rsidP="00C975B2">
      <w:pPr>
        <w:pStyle w:val="Normal1"/>
        <w:spacing w:line="240" w:lineRule="auto"/>
        <w:jc w:val="both"/>
        <w:rPr>
          <w:rFonts w:ascii="Garamond" w:hAnsi="Garamond"/>
          <w:b/>
          <w:sz w:val="20"/>
        </w:rPr>
      </w:pPr>
      <w:r w:rsidRPr="006B186C">
        <w:rPr>
          <w:rFonts w:ascii="Garamond" w:hAnsi="Garamond" w:cs="Times New Roman"/>
          <w:b/>
          <w:sz w:val="20"/>
        </w:rPr>
        <w:t>Questions 13-15 refer to the document below</w:t>
      </w:r>
      <w:r w:rsidRPr="006B186C">
        <w:rPr>
          <w:rFonts w:ascii="Garamond" w:hAnsi="Garamond"/>
          <w:b/>
          <w:sz w:val="20"/>
        </w:rPr>
        <w:t>.</w:t>
      </w:r>
    </w:p>
    <w:p w14:paraId="36EACD27" w14:textId="77777777" w:rsidR="00C975B2" w:rsidRPr="006B186C" w:rsidRDefault="00C975B2" w:rsidP="00C975B2">
      <w:pPr>
        <w:ind w:left="720"/>
        <w:jc w:val="both"/>
        <w:rPr>
          <w:rFonts w:ascii="Garamond" w:eastAsia="Times New Roman" w:hAnsi="Garamond" w:cs="Times New Roman"/>
          <w:sz w:val="20"/>
          <w:szCs w:val="20"/>
        </w:rPr>
      </w:pPr>
      <w:r w:rsidRPr="006B186C">
        <w:rPr>
          <w:rFonts w:ascii="Garamond" w:hAnsi="Garamond"/>
          <w:sz w:val="20"/>
          <w:szCs w:val="20"/>
        </w:rPr>
        <w:t>‘</w:t>
      </w:r>
      <w:r w:rsidRPr="006B186C">
        <w:rPr>
          <w:rFonts w:ascii="Garamond" w:eastAsia="Times New Roman" w:hAnsi="Garamond" w:cs="Times New Roman"/>
          <w:color w:val="222222"/>
          <w:sz w:val="20"/>
          <w:szCs w:val="20"/>
          <w:shd w:val="clear" w:color="auto" w:fill="FFFFFF"/>
        </w:rPr>
        <w:t>"If the injustice is part of the necessary friction of the machine of government, let it go, let it go; perchance it will wear smooth - certainly the machine will wear out. If the injustice has a spring, or a pulley, or a rope, or a crank, exclusively for itself, then perhaps you may consider whether the remedy will not be worse than the evil; but if it is of such a nature that it requires you to be the agent of injustice to another, then, I say, break the law. Let your life be a counter friction to stop the machine."</w:t>
      </w:r>
    </w:p>
    <w:p w14:paraId="68CD1B58" w14:textId="77777777" w:rsidR="00C975B2" w:rsidRPr="006B186C" w:rsidRDefault="00C975B2" w:rsidP="00C975B2">
      <w:pPr>
        <w:jc w:val="both"/>
        <w:rPr>
          <w:rFonts w:ascii="Garamond" w:hAnsi="Garamond"/>
          <w:i/>
          <w:sz w:val="20"/>
          <w:szCs w:val="20"/>
        </w:rPr>
      </w:pPr>
      <w:r w:rsidRPr="006B186C">
        <w:rPr>
          <w:rFonts w:ascii="Garamond" w:hAnsi="Garamond"/>
          <w:sz w:val="20"/>
          <w:szCs w:val="20"/>
        </w:rPr>
        <w:tab/>
      </w:r>
      <w:r w:rsidRPr="006B186C">
        <w:rPr>
          <w:rFonts w:ascii="Garamond" w:hAnsi="Garamond"/>
          <w:sz w:val="20"/>
          <w:szCs w:val="20"/>
        </w:rPr>
        <w:tab/>
      </w:r>
      <w:r w:rsidRPr="006B186C">
        <w:rPr>
          <w:rFonts w:ascii="Garamond" w:hAnsi="Garamond"/>
          <w:sz w:val="20"/>
          <w:szCs w:val="20"/>
        </w:rPr>
        <w:tab/>
      </w:r>
      <w:r w:rsidRPr="006B186C">
        <w:rPr>
          <w:rFonts w:ascii="Garamond" w:hAnsi="Garamond"/>
          <w:sz w:val="20"/>
          <w:szCs w:val="20"/>
        </w:rPr>
        <w:tab/>
      </w:r>
      <w:r w:rsidRPr="006B186C">
        <w:rPr>
          <w:rFonts w:ascii="Garamond" w:hAnsi="Garamond"/>
          <w:sz w:val="20"/>
          <w:szCs w:val="20"/>
        </w:rPr>
        <w:tab/>
      </w:r>
      <w:r w:rsidRPr="006B186C">
        <w:rPr>
          <w:rFonts w:ascii="Garamond" w:hAnsi="Garamond"/>
          <w:sz w:val="20"/>
          <w:szCs w:val="20"/>
        </w:rPr>
        <w:tab/>
        <w:t>Henry David Thoreau, ‘Civil Disobedience,’ 1849</w:t>
      </w:r>
    </w:p>
    <w:p w14:paraId="1F9EF86E" w14:textId="77777777" w:rsidR="00C975B2" w:rsidRPr="006B186C" w:rsidRDefault="00C975B2" w:rsidP="00C975B2">
      <w:pPr>
        <w:jc w:val="both"/>
        <w:rPr>
          <w:rFonts w:ascii="Garamond" w:hAnsi="Garamond"/>
          <w:sz w:val="20"/>
          <w:szCs w:val="20"/>
        </w:rPr>
      </w:pPr>
    </w:p>
    <w:p w14:paraId="30AD584C" w14:textId="77777777" w:rsidR="00C975B2" w:rsidRPr="006B186C" w:rsidRDefault="00C975B2" w:rsidP="00C975B2">
      <w:pPr>
        <w:jc w:val="both"/>
        <w:rPr>
          <w:rFonts w:ascii="Garamond" w:hAnsi="Garamond"/>
          <w:sz w:val="20"/>
          <w:szCs w:val="20"/>
        </w:rPr>
      </w:pPr>
      <w:r w:rsidRPr="006B186C">
        <w:rPr>
          <w:rFonts w:ascii="Garamond" w:hAnsi="Garamond"/>
          <w:sz w:val="20"/>
          <w:szCs w:val="20"/>
        </w:rPr>
        <w:t>13. How did Thoreau view himself within the context of the era?</w:t>
      </w:r>
    </w:p>
    <w:p w14:paraId="05212844" w14:textId="77777777" w:rsidR="00C975B2" w:rsidRPr="006B186C" w:rsidRDefault="00C975B2" w:rsidP="00C975B2">
      <w:pPr>
        <w:ind w:left="720"/>
        <w:jc w:val="both"/>
        <w:rPr>
          <w:rFonts w:ascii="Garamond" w:hAnsi="Garamond"/>
          <w:sz w:val="20"/>
          <w:szCs w:val="20"/>
        </w:rPr>
      </w:pPr>
      <w:r w:rsidRPr="006B186C">
        <w:rPr>
          <w:rFonts w:ascii="Garamond" w:hAnsi="Garamond"/>
          <w:sz w:val="20"/>
          <w:szCs w:val="20"/>
        </w:rPr>
        <w:t xml:space="preserve">(A) He saw that ‘injustice is part of the </w:t>
      </w:r>
      <w:r w:rsidRPr="006B186C">
        <w:rPr>
          <w:rFonts w:ascii="Garamond" w:eastAsia="Times New Roman" w:hAnsi="Garamond" w:cs="Times New Roman"/>
          <w:color w:val="222222"/>
          <w:sz w:val="20"/>
          <w:szCs w:val="20"/>
          <w:shd w:val="clear" w:color="auto" w:fill="FFFFFF"/>
        </w:rPr>
        <w:t>necessary friction of the machine of government,’ urging zealots on both sides of the slavery issue to simply ‘let it go,/’</w:t>
      </w:r>
    </w:p>
    <w:p w14:paraId="64126535" w14:textId="77777777" w:rsidR="00C975B2" w:rsidRPr="006B186C" w:rsidRDefault="00C975B2" w:rsidP="00C975B2">
      <w:pPr>
        <w:ind w:left="720"/>
        <w:jc w:val="both"/>
        <w:rPr>
          <w:rFonts w:ascii="Garamond" w:hAnsi="Garamond"/>
          <w:sz w:val="20"/>
          <w:szCs w:val="20"/>
        </w:rPr>
      </w:pPr>
      <w:r w:rsidRPr="006B186C">
        <w:rPr>
          <w:rFonts w:ascii="Garamond" w:hAnsi="Garamond"/>
          <w:sz w:val="20"/>
          <w:szCs w:val="20"/>
        </w:rPr>
        <w:t>(B) Thoreau saw the issue of taxation as ‘</w:t>
      </w:r>
      <w:r w:rsidRPr="006B186C">
        <w:rPr>
          <w:rFonts w:ascii="Garamond" w:eastAsia="Times New Roman" w:hAnsi="Garamond" w:cs="Times New Roman"/>
          <w:color w:val="222222"/>
          <w:sz w:val="20"/>
          <w:szCs w:val="20"/>
          <w:shd w:val="clear" w:color="auto" w:fill="FFFFFF"/>
        </w:rPr>
        <w:t>a pulley, or a rope, or a crank, exclusively for itself’ and thus refused to pay.</w:t>
      </w:r>
    </w:p>
    <w:p w14:paraId="30C19E69" w14:textId="77777777" w:rsidR="00C975B2" w:rsidRPr="006B186C" w:rsidRDefault="00C975B2" w:rsidP="00C975B2">
      <w:pPr>
        <w:ind w:left="720"/>
        <w:jc w:val="both"/>
        <w:rPr>
          <w:rFonts w:ascii="Garamond" w:hAnsi="Garamond"/>
          <w:sz w:val="20"/>
          <w:szCs w:val="20"/>
        </w:rPr>
      </w:pPr>
      <w:r w:rsidRPr="006B186C">
        <w:rPr>
          <w:rFonts w:ascii="Garamond" w:hAnsi="Garamond"/>
          <w:sz w:val="20"/>
          <w:szCs w:val="20"/>
        </w:rPr>
        <w:t>(C) The war was fought to extend a systemically flawed institution, ultimately destined to fail. With time, he assured his compatriots, ‘c</w:t>
      </w:r>
      <w:r w:rsidRPr="006B186C">
        <w:rPr>
          <w:rFonts w:ascii="Garamond" w:eastAsia="Times New Roman" w:hAnsi="Garamond" w:cs="Times New Roman"/>
          <w:color w:val="222222"/>
          <w:sz w:val="20"/>
          <w:szCs w:val="20"/>
          <w:shd w:val="clear" w:color="auto" w:fill="FFFFFF"/>
        </w:rPr>
        <w:t>ertainly the machine will wear out.’</w:t>
      </w:r>
    </w:p>
    <w:p w14:paraId="0EE6FB2A" w14:textId="77777777" w:rsidR="00C975B2" w:rsidRPr="006B186C" w:rsidRDefault="00C975B2" w:rsidP="00C975B2">
      <w:pPr>
        <w:ind w:left="720"/>
        <w:jc w:val="both"/>
        <w:rPr>
          <w:rFonts w:ascii="Garamond" w:hAnsi="Garamond"/>
          <w:sz w:val="20"/>
          <w:szCs w:val="20"/>
        </w:rPr>
      </w:pPr>
      <w:r w:rsidRPr="006B186C">
        <w:rPr>
          <w:rFonts w:ascii="Garamond" w:hAnsi="Garamond"/>
          <w:sz w:val="20"/>
          <w:szCs w:val="20"/>
        </w:rPr>
        <w:t>(D) The institution of slavery was immoral. To allow its continued existence, ‘</w:t>
      </w:r>
      <w:r w:rsidRPr="006B186C">
        <w:rPr>
          <w:rFonts w:ascii="Garamond" w:eastAsia="Times New Roman" w:hAnsi="Garamond" w:cs="Times New Roman"/>
          <w:color w:val="222222"/>
          <w:sz w:val="20"/>
          <w:szCs w:val="20"/>
          <w:shd w:val="clear" w:color="auto" w:fill="FFFFFF"/>
        </w:rPr>
        <w:t>requires you to be the agent of injustice to another, then, I say, break the law.’</w:t>
      </w:r>
    </w:p>
    <w:p w14:paraId="4E3E25A4" w14:textId="77777777" w:rsidR="00C975B2" w:rsidRPr="006B186C" w:rsidRDefault="00C975B2" w:rsidP="00C975B2">
      <w:pPr>
        <w:jc w:val="both"/>
        <w:rPr>
          <w:rFonts w:ascii="Garamond" w:hAnsi="Garamond"/>
          <w:sz w:val="20"/>
          <w:szCs w:val="20"/>
        </w:rPr>
      </w:pPr>
    </w:p>
    <w:p w14:paraId="4136E4F0" w14:textId="77777777" w:rsidR="00C975B2" w:rsidRDefault="00C975B2" w:rsidP="00C975B2">
      <w:pPr>
        <w:jc w:val="both"/>
        <w:rPr>
          <w:rFonts w:ascii="Garamond" w:hAnsi="Garamond"/>
          <w:sz w:val="20"/>
          <w:szCs w:val="20"/>
        </w:rPr>
      </w:pPr>
    </w:p>
    <w:p w14:paraId="71F9954A" w14:textId="77777777" w:rsidR="00C975B2" w:rsidRDefault="00C975B2" w:rsidP="00C975B2">
      <w:pPr>
        <w:jc w:val="both"/>
        <w:rPr>
          <w:rFonts w:ascii="Garamond" w:hAnsi="Garamond"/>
          <w:sz w:val="20"/>
          <w:szCs w:val="20"/>
        </w:rPr>
      </w:pPr>
    </w:p>
    <w:p w14:paraId="0EE12A60" w14:textId="77777777" w:rsidR="00C975B2" w:rsidRPr="006B186C" w:rsidRDefault="00C975B2" w:rsidP="00C975B2">
      <w:pPr>
        <w:jc w:val="both"/>
        <w:rPr>
          <w:rFonts w:ascii="Garamond" w:hAnsi="Garamond"/>
          <w:sz w:val="20"/>
          <w:szCs w:val="20"/>
        </w:rPr>
      </w:pPr>
      <w:r w:rsidRPr="006B186C">
        <w:rPr>
          <w:rFonts w:ascii="Garamond" w:hAnsi="Garamond"/>
          <w:sz w:val="20"/>
          <w:szCs w:val="20"/>
        </w:rPr>
        <w:t>14. The end of the Mexican-American War appeared to usher in a new era of expansion and prosperity. However, this was not to be. For shortly thereafter, a first-term representative from Pennsylvania stood in the House and offered up the following piece of legislation. In so doing, he ripped open the scab of sectionalism once more and laid the foundation for the Civil War.</w:t>
      </w:r>
    </w:p>
    <w:p w14:paraId="6F236D54"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(A) Treaty of Guadalupe-Hidalgo</w:t>
      </w:r>
    </w:p>
    <w:p w14:paraId="3D262228"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(B) Wilmot Proviso</w:t>
      </w:r>
    </w:p>
    <w:p w14:paraId="7AF92F12"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(C) Compromise of 1850</w:t>
      </w:r>
    </w:p>
    <w:p w14:paraId="448FBDE0"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(D) </w:t>
      </w:r>
      <w:r w:rsidRPr="006B186C">
        <w:rPr>
          <w:rFonts w:ascii="Garamond" w:hAnsi="Garamond"/>
          <w:i/>
          <w:sz w:val="20"/>
          <w:szCs w:val="20"/>
        </w:rPr>
        <w:t>Dred Scott v. San(d)ford</w:t>
      </w:r>
    </w:p>
    <w:p w14:paraId="5974096C" w14:textId="77777777" w:rsidR="00C975B2" w:rsidRPr="006B186C" w:rsidRDefault="00C975B2" w:rsidP="00C975B2">
      <w:pPr>
        <w:jc w:val="both"/>
        <w:rPr>
          <w:rFonts w:ascii="Garamond" w:hAnsi="Garamond"/>
          <w:sz w:val="20"/>
          <w:szCs w:val="20"/>
        </w:rPr>
      </w:pPr>
    </w:p>
    <w:p w14:paraId="539A6646" w14:textId="77777777" w:rsidR="00C975B2" w:rsidRPr="006B186C" w:rsidRDefault="00C975B2" w:rsidP="00C975B2">
      <w:pPr>
        <w:jc w:val="both"/>
        <w:rPr>
          <w:rFonts w:ascii="Times" w:eastAsia="Times New Roman" w:hAnsi="Times" w:cs="Times New Roman"/>
          <w:sz w:val="20"/>
          <w:szCs w:val="20"/>
        </w:rPr>
      </w:pPr>
      <w:r w:rsidRPr="006B186C">
        <w:rPr>
          <w:rFonts w:ascii="Garamond" w:hAnsi="Garamond"/>
          <w:sz w:val="20"/>
          <w:szCs w:val="20"/>
        </w:rPr>
        <w:t>15. ‘Civil Disobedience’ became a manifesto of non-violent protest, read and used by all of the following people and groups with the exception on one. Cite the outlier.</w:t>
      </w:r>
    </w:p>
    <w:p w14:paraId="655276CD" w14:textId="77777777" w:rsidR="00C975B2" w:rsidRPr="006B186C" w:rsidRDefault="00C975B2" w:rsidP="00C975B2">
      <w:pPr>
        <w:ind w:firstLine="720"/>
        <w:rPr>
          <w:rFonts w:ascii="Times" w:eastAsia="Times New Roman" w:hAnsi="Times" w:cs="Times New Roman"/>
          <w:sz w:val="20"/>
          <w:szCs w:val="20"/>
        </w:rPr>
      </w:pPr>
      <w:r w:rsidRPr="006B186C">
        <w:rPr>
          <w:rFonts w:ascii="Garamond" w:hAnsi="Garamond"/>
          <w:sz w:val="20"/>
          <w:szCs w:val="20"/>
        </w:rPr>
        <w:t xml:space="preserve">(A) </w:t>
      </w:r>
      <w:r w:rsidRPr="006B186C">
        <w:rPr>
          <w:rFonts w:ascii="Garamond" w:eastAsia="Times New Roman" w:hAnsi="Garamond" w:cs="Times New Roman"/>
          <w:bCs/>
          <w:color w:val="222222"/>
          <w:sz w:val="20"/>
          <w:szCs w:val="20"/>
        </w:rPr>
        <w:t xml:space="preserve">Mohandas Gandhi, ‘Quit India Movement,’ </w:t>
      </w:r>
      <w:r w:rsidRPr="006B186C">
        <w:rPr>
          <w:rFonts w:ascii="Garamond" w:eastAsia="Times New Roman" w:hAnsi="Garamond" w:cs="Times New Roman"/>
          <w:bCs/>
          <w:color w:val="222222"/>
          <w:sz w:val="20"/>
          <w:szCs w:val="20"/>
        </w:rPr>
        <w:tab/>
      </w:r>
      <w:r w:rsidRPr="006B186C">
        <w:rPr>
          <w:rFonts w:ascii="Garamond" w:eastAsia="Times New Roman" w:hAnsi="Garamond" w:cs="Times New Roman"/>
          <w:bCs/>
          <w:color w:val="222222"/>
          <w:sz w:val="20"/>
          <w:szCs w:val="20"/>
        </w:rPr>
        <w:tab/>
        <w:t>(1942)</w:t>
      </w:r>
      <w:r w:rsidRPr="006B186C">
        <w:rPr>
          <w:rFonts w:ascii="Garamond" w:eastAsia="Times New Roman" w:hAnsi="Garamond" w:cs="Times New Roman"/>
          <w:color w:val="222222"/>
          <w:sz w:val="20"/>
          <w:szCs w:val="20"/>
          <w:shd w:val="clear" w:color="auto" w:fill="FFFFFF"/>
        </w:rPr>
        <w:t> </w:t>
      </w:r>
    </w:p>
    <w:p w14:paraId="27A47B7A"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(B) Dr. Martin Luther King, Jr., ‘Letter from a Birmingham jail.’</w:t>
      </w:r>
      <w:r w:rsidRPr="006B186C">
        <w:rPr>
          <w:rFonts w:ascii="Garamond" w:hAnsi="Garamond"/>
          <w:sz w:val="20"/>
          <w:szCs w:val="20"/>
        </w:rPr>
        <w:tab/>
        <w:t>(1963)</w:t>
      </w:r>
    </w:p>
    <w:p w14:paraId="6C21CB76"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 xml:space="preserve">(C) Colin Kapernick, Professional football player. </w:t>
      </w:r>
      <w:r w:rsidRPr="006B186C">
        <w:rPr>
          <w:rFonts w:ascii="Garamond" w:hAnsi="Garamond"/>
          <w:sz w:val="20"/>
          <w:szCs w:val="20"/>
        </w:rPr>
        <w:tab/>
      </w:r>
      <w:r w:rsidRPr="006B186C">
        <w:rPr>
          <w:rFonts w:ascii="Garamond" w:hAnsi="Garamond"/>
          <w:sz w:val="20"/>
          <w:szCs w:val="20"/>
        </w:rPr>
        <w:tab/>
        <w:t>(2016)</w:t>
      </w:r>
    </w:p>
    <w:p w14:paraId="67876D65"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(D) ANTIFA, Protesting President Trump’s election</w:t>
      </w:r>
      <w:r w:rsidRPr="006B186C">
        <w:rPr>
          <w:rFonts w:ascii="Garamond" w:hAnsi="Garamond"/>
          <w:sz w:val="20"/>
          <w:szCs w:val="20"/>
        </w:rPr>
        <w:tab/>
      </w:r>
      <w:r w:rsidRPr="006B186C">
        <w:rPr>
          <w:rFonts w:ascii="Garamond" w:hAnsi="Garamond"/>
          <w:sz w:val="20"/>
          <w:szCs w:val="20"/>
        </w:rPr>
        <w:tab/>
        <w:t>(2017)</w:t>
      </w:r>
    </w:p>
    <w:p w14:paraId="517C9B86" w14:textId="77777777" w:rsidR="00C975B2" w:rsidRPr="006B186C" w:rsidRDefault="00C975B2" w:rsidP="00C975B2">
      <w:pPr>
        <w:pStyle w:val="Normal1"/>
        <w:spacing w:line="240" w:lineRule="auto"/>
        <w:jc w:val="both"/>
        <w:rPr>
          <w:rFonts w:ascii="Garamond" w:hAnsi="Garamond" w:cs="Times New Roman"/>
          <w:b/>
          <w:sz w:val="20"/>
        </w:rPr>
      </w:pPr>
    </w:p>
    <w:p w14:paraId="346749BC" w14:textId="77777777" w:rsidR="00C975B2" w:rsidRPr="006B186C" w:rsidRDefault="00C975B2" w:rsidP="00C975B2">
      <w:pPr>
        <w:pStyle w:val="Normal1"/>
        <w:spacing w:line="240" w:lineRule="auto"/>
        <w:jc w:val="both"/>
        <w:rPr>
          <w:rFonts w:ascii="Garamond" w:hAnsi="Garamond" w:cs="Times New Roman"/>
          <w:b/>
          <w:sz w:val="20"/>
        </w:rPr>
      </w:pPr>
    </w:p>
    <w:p w14:paraId="798473E8" w14:textId="77777777" w:rsidR="00C975B2" w:rsidRPr="006B186C" w:rsidRDefault="00C975B2" w:rsidP="00C975B2">
      <w:pPr>
        <w:pStyle w:val="Normal1"/>
        <w:spacing w:line="240" w:lineRule="auto"/>
        <w:jc w:val="both"/>
        <w:rPr>
          <w:rFonts w:ascii="Garamond" w:hAnsi="Garamond"/>
          <w:b/>
          <w:sz w:val="20"/>
        </w:rPr>
      </w:pPr>
      <w:r w:rsidRPr="006B186C">
        <w:rPr>
          <w:rFonts w:ascii="Garamond" w:hAnsi="Garamond" w:cs="Times New Roman"/>
          <w:b/>
          <w:sz w:val="20"/>
        </w:rPr>
        <w:t>Questions 16-18 refer to the painting below</w:t>
      </w:r>
      <w:r w:rsidRPr="006B186C">
        <w:rPr>
          <w:rFonts w:ascii="Garamond" w:hAnsi="Garamond"/>
          <w:b/>
          <w:sz w:val="20"/>
        </w:rPr>
        <w:t>.</w:t>
      </w:r>
    </w:p>
    <w:p w14:paraId="695F777A" w14:textId="77777777" w:rsidR="00C975B2" w:rsidRPr="006B186C" w:rsidRDefault="00C975B2" w:rsidP="00C975B2">
      <w:pPr>
        <w:jc w:val="both"/>
        <w:rPr>
          <w:rFonts w:ascii="Garamond" w:hAnsi="Garamond"/>
          <w:sz w:val="20"/>
          <w:szCs w:val="20"/>
        </w:rPr>
      </w:pPr>
      <w:r w:rsidRPr="006B186C">
        <w:rPr>
          <w:rFonts w:ascii="Garamond" w:hAnsi="Garamond"/>
          <w:sz w:val="20"/>
          <w:szCs w:val="20"/>
        </w:rPr>
        <w:tab/>
      </w:r>
    </w:p>
    <w:p w14:paraId="0E776841" w14:textId="77777777" w:rsidR="00C975B2" w:rsidRPr="006B186C" w:rsidRDefault="00C975B2" w:rsidP="00C975B2">
      <w:pPr>
        <w:jc w:val="both"/>
        <w:rPr>
          <w:rFonts w:ascii="Garamond" w:hAnsi="Garamond"/>
          <w:sz w:val="20"/>
          <w:szCs w:val="20"/>
        </w:rPr>
      </w:pPr>
      <w:r w:rsidRPr="006B186C">
        <w:rPr>
          <w:rFonts w:ascii="Garamond" w:hAnsi="Garamond"/>
          <w:sz w:val="20"/>
          <w:szCs w:val="20"/>
        </w:rPr>
        <w:tab/>
      </w:r>
      <w:r w:rsidRPr="006B186C">
        <w:rPr>
          <w:rFonts w:ascii="Helvetica" w:hAnsi="Helvetica" w:cs="Helvetica"/>
          <w:noProof/>
        </w:rPr>
        <w:drawing>
          <wp:inline distT="0" distB="0" distL="0" distR="0" wp14:anchorId="58037525" wp14:editId="17B20155">
            <wp:extent cx="3885214" cy="251517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6538" cy="2516035"/>
                    </a:xfrm>
                    <a:prstGeom prst="rect">
                      <a:avLst/>
                    </a:prstGeom>
                    <a:noFill/>
                    <a:ln>
                      <a:noFill/>
                    </a:ln>
                  </pic:spPr>
                </pic:pic>
              </a:graphicData>
            </a:graphic>
          </wp:inline>
        </w:drawing>
      </w:r>
    </w:p>
    <w:p w14:paraId="15E72C6E" w14:textId="77777777" w:rsidR="00C975B2" w:rsidRPr="006B186C" w:rsidRDefault="00C975B2" w:rsidP="00C975B2">
      <w:pPr>
        <w:jc w:val="both"/>
        <w:rPr>
          <w:rFonts w:ascii="Garamond" w:hAnsi="Garamond"/>
          <w:sz w:val="20"/>
          <w:szCs w:val="20"/>
        </w:rPr>
      </w:pPr>
      <w:r w:rsidRPr="006B186C">
        <w:rPr>
          <w:rFonts w:ascii="Helvetica" w:hAnsi="Helvetica" w:cs="Helvetica"/>
          <w:noProof/>
        </w:rPr>
        <w:tab/>
      </w:r>
      <w:r w:rsidRPr="006B186C">
        <w:rPr>
          <w:rFonts w:ascii="Helvetica" w:hAnsi="Helvetica" w:cs="Helvetica"/>
          <w:noProof/>
        </w:rPr>
        <w:tab/>
      </w:r>
      <w:r w:rsidRPr="006B186C">
        <w:rPr>
          <w:rFonts w:ascii="Helvetica" w:hAnsi="Helvetica" w:cs="Helvetica"/>
          <w:noProof/>
        </w:rPr>
        <w:tab/>
      </w:r>
      <w:r w:rsidRPr="006B186C">
        <w:rPr>
          <w:rFonts w:ascii="Helvetica" w:hAnsi="Helvetica" w:cs="Helvetica"/>
          <w:noProof/>
        </w:rPr>
        <w:tab/>
      </w:r>
      <w:r w:rsidRPr="006B186C">
        <w:rPr>
          <w:rFonts w:ascii="Helvetica" w:hAnsi="Helvetica" w:cs="Helvetica"/>
          <w:noProof/>
        </w:rPr>
        <w:tab/>
      </w:r>
      <w:r w:rsidRPr="006B186C">
        <w:rPr>
          <w:rFonts w:ascii="Helvetica" w:hAnsi="Helvetica" w:cs="Helvetica"/>
          <w:noProof/>
        </w:rPr>
        <w:tab/>
      </w:r>
      <w:r w:rsidRPr="006B186C">
        <w:rPr>
          <w:rFonts w:ascii="Helvetica" w:hAnsi="Helvetica" w:cs="Helvetica"/>
          <w:noProof/>
        </w:rPr>
        <w:tab/>
      </w:r>
      <w:r w:rsidRPr="006B186C">
        <w:rPr>
          <w:rFonts w:ascii="Helvetica" w:hAnsi="Helvetica" w:cs="Helvetica"/>
          <w:noProof/>
        </w:rPr>
        <w:tab/>
      </w:r>
      <w:r w:rsidRPr="006B186C">
        <w:rPr>
          <w:rFonts w:ascii="Garamond" w:hAnsi="Garamond" w:cs="Helvetica"/>
          <w:noProof/>
          <w:sz w:val="20"/>
          <w:szCs w:val="20"/>
        </w:rPr>
        <w:t>John Gast, 1872</w:t>
      </w:r>
    </w:p>
    <w:p w14:paraId="60A02EE2" w14:textId="77777777" w:rsidR="00C975B2" w:rsidRPr="006B186C" w:rsidRDefault="00C975B2" w:rsidP="00C975B2">
      <w:pPr>
        <w:jc w:val="both"/>
        <w:rPr>
          <w:rFonts w:ascii="Garamond" w:hAnsi="Garamond"/>
          <w:sz w:val="20"/>
          <w:szCs w:val="20"/>
        </w:rPr>
      </w:pPr>
      <w:r w:rsidRPr="006B186C">
        <w:rPr>
          <w:rFonts w:ascii="Garamond" w:hAnsi="Garamond"/>
          <w:sz w:val="20"/>
          <w:szCs w:val="20"/>
        </w:rPr>
        <w:t>16. The historian whose work is most closely reflected in the imagery of the Gast painting would be:</w:t>
      </w:r>
    </w:p>
    <w:p w14:paraId="7C337368"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(A) Annette Gordon-Reed</w:t>
      </w:r>
    </w:p>
    <w:p w14:paraId="5CDF5EC8"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(B) Gordon Wood</w:t>
      </w:r>
    </w:p>
    <w:p w14:paraId="0043FE32"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(C) Carl Sandberg</w:t>
      </w:r>
    </w:p>
    <w:p w14:paraId="4B7B67FB"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(D) Frederick Jackson Turner.</w:t>
      </w:r>
    </w:p>
    <w:p w14:paraId="5850DB48" w14:textId="77777777" w:rsidR="00C975B2" w:rsidRPr="006B186C" w:rsidRDefault="00C975B2" w:rsidP="00C975B2">
      <w:pPr>
        <w:jc w:val="both"/>
        <w:rPr>
          <w:rFonts w:ascii="Garamond" w:hAnsi="Garamond"/>
          <w:sz w:val="20"/>
          <w:szCs w:val="20"/>
        </w:rPr>
      </w:pPr>
    </w:p>
    <w:p w14:paraId="30F92BE1" w14:textId="77777777" w:rsidR="00C975B2" w:rsidRPr="006B186C" w:rsidRDefault="00C975B2" w:rsidP="00C975B2">
      <w:pPr>
        <w:jc w:val="both"/>
        <w:rPr>
          <w:rFonts w:ascii="Garamond" w:hAnsi="Garamond"/>
          <w:sz w:val="20"/>
          <w:szCs w:val="20"/>
        </w:rPr>
      </w:pPr>
      <w:r w:rsidRPr="006B186C">
        <w:rPr>
          <w:rFonts w:ascii="Garamond" w:hAnsi="Garamond"/>
          <w:sz w:val="20"/>
          <w:szCs w:val="20"/>
        </w:rPr>
        <w:t xml:space="preserve">17. With regard to this historical portrayal, two court cases immediately come to mind. The first is that of </w:t>
      </w:r>
      <w:r w:rsidRPr="006B186C">
        <w:rPr>
          <w:rFonts w:ascii="Garamond" w:hAnsi="Garamond"/>
          <w:i/>
          <w:sz w:val="20"/>
          <w:szCs w:val="20"/>
        </w:rPr>
        <w:t>Worcester v. Georgia</w:t>
      </w:r>
      <w:r w:rsidRPr="006B186C">
        <w:rPr>
          <w:rFonts w:ascii="Garamond" w:hAnsi="Garamond"/>
          <w:sz w:val="20"/>
          <w:szCs w:val="20"/>
        </w:rPr>
        <w:t>. The second would be:</w:t>
      </w:r>
    </w:p>
    <w:p w14:paraId="62151E98"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 xml:space="preserve">(A) </w:t>
      </w:r>
      <w:r w:rsidRPr="006B186C">
        <w:rPr>
          <w:rFonts w:ascii="Garamond" w:hAnsi="Garamond"/>
          <w:i/>
          <w:sz w:val="20"/>
          <w:szCs w:val="20"/>
        </w:rPr>
        <w:t>Munn v. Illinois</w:t>
      </w:r>
    </w:p>
    <w:p w14:paraId="5F438E79"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(B)</w:t>
      </w:r>
      <w:r w:rsidRPr="006B186C">
        <w:rPr>
          <w:rFonts w:ascii="Garamond" w:hAnsi="Garamond"/>
          <w:i/>
          <w:sz w:val="20"/>
          <w:szCs w:val="20"/>
        </w:rPr>
        <w:t xml:space="preserve"> U.S. v. E.C. Knight</w:t>
      </w:r>
    </w:p>
    <w:p w14:paraId="3DBDAF51"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(C) </w:t>
      </w:r>
      <w:r w:rsidRPr="006B186C">
        <w:rPr>
          <w:rFonts w:ascii="Garamond" w:hAnsi="Garamond"/>
          <w:i/>
          <w:sz w:val="20"/>
          <w:szCs w:val="20"/>
        </w:rPr>
        <w:t>Muller v. Oregon</w:t>
      </w:r>
    </w:p>
    <w:p w14:paraId="30FB9DD4"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(D) </w:t>
      </w:r>
      <w:r w:rsidRPr="006B186C">
        <w:rPr>
          <w:rFonts w:ascii="Garamond" w:hAnsi="Garamond"/>
          <w:i/>
          <w:sz w:val="20"/>
          <w:szCs w:val="20"/>
        </w:rPr>
        <w:t>Lawrence v. Texas</w:t>
      </w:r>
    </w:p>
    <w:p w14:paraId="3FE29AF8" w14:textId="77777777" w:rsidR="00C975B2" w:rsidRPr="006B186C" w:rsidRDefault="00C975B2" w:rsidP="00C975B2">
      <w:pPr>
        <w:jc w:val="both"/>
        <w:rPr>
          <w:rFonts w:ascii="Garamond" w:hAnsi="Garamond"/>
          <w:sz w:val="20"/>
          <w:szCs w:val="20"/>
        </w:rPr>
      </w:pPr>
    </w:p>
    <w:p w14:paraId="735FE479" w14:textId="77777777" w:rsidR="00C975B2" w:rsidRPr="006B186C" w:rsidRDefault="00C975B2" w:rsidP="00C975B2">
      <w:pPr>
        <w:jc w:val="both"/>
        <w:rPr>
          <w:rFonts w:ascii="Garamond" w:hAnsi="Garamond"/>
          <w:sz w:val="20"/>
          <w:szCs w:val="20"/>
        </w:rPr>
      </w:pPr>
      <w:r w:rsidRPr="006B186C">
        <w:rPr>
          <w:rFonts w:ascii="Garamond" w:hAnsi="Garamond"/>
          <w:sz w:val="20"/>
          <w:szCs w:val="20"/>
        </w:rPr>
        <w:t xml:space="preserve">18. This illustration appears to portend which of the following events? </w:t>
      </w:r>
    </w:p>
    <w:p w14:paraId="40CCE1A1"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(A) Pottawatomie Creek</w:t>
      </w:r>
      <w:r w:rsidRPr="006B186C">
        <w:rPr>
          <w:rFonts w:ascii="Garamond" w:hAnsi="Garamond"/>
          <w:sz w:val="20"/>
          <w:szCs w:val="20"/>
        </w:rPr>
        <w:tab/>
        <w:t>(1854)</w:t>
      </w:r>
    </w:p>
    <w:p w14:paraId="0EF8B814"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 xml:space="preserve">(B) Appomattox </w:t>
      </w:r>
      <w:r w:rsidRPr="006B186C">
        <w:rPr>
          <w:rFonts w:ascii="Garamond" w:hAnsi="Garamond"/>
          <w:sz w:val="20"/>
          <w:szCs w:val="20"/>
        </w:rPr>
        <w:tab/>
      </w:r>
      <w:r w:rsidRPr="006B186C">
        <w:rPr>
          <w:rFonts w:ascii="Garamond" w:hAnsi="Garamond"/>
          <w:sz w:val="20"/>
          <w:szCs w:val="20"/>
        </w:rPr>
        <w:tab/>
        <w:t>(1865)</w:t>
      </w:r>
    </w:p>
    <w:p w14:paraId="76BAA1E4"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(C) Wounded Knee</w:t>
      </w:r>
      <w:r w:rsidRPr="006B186C">
        <w:rPr>
          <w:rFonts w:ascii="Garamond" w:hAnsi="Garamond"/>
          <w:sz w:val="20"/>
          <w:szCs w:val="20"/>
        </w:rPr>
        <w:tab/>
        <w:t>(1890)</w:t>
      </w:r>
    </w:p>
    <w:p w14:paraId="70E1A4BB"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(D) Vera Cruz</w:t>
      </w:r>
      <w:r w:rsidRPr="006B186C">
        <w:rPr>
          <w:rFonts w:ascii="Garamond" w:hAnsi="Garamond"/>
          <w:sz w:val="20"/>
          <w:szCs w:val="20"/>
        </w:rPr>
        <w:tab/>
      </w:r>
      <w:r w:rsidRPr="006B186C">
        <w:rPr>
          <w:rFonts w:ascii="Garamond" w:hAnsi="Garamond"/>
          <w:sz w:val="20"/>
          <w:szCs w:val="20"/>
        </w:rPr>
        <w:tab/>
        <w:t>(1914)</w:t>
      </w:r>
    </w:p>
    <w:p w14:paraId="1B799259" w14:textId="77777777" w:rsidR="00C975B2" w:rsidRPr="006B186C" w:rsidRDefault="00C975B2" w:rsidP="00C975B2">
      <w:pPr>
        <w:jc w:val="both"/>
        <w:rPr>
          <w:rFonts w:ascii="Garamond" w:hAnsi="Garamond"/>
          <w:sz w:val="20"/>
          <w:szCs w:val="20"/>
        </w:rPr>
      </w:pPr>
    </w:p>
    <w:p w14:paraId="21F00FEA" w14:textId="77777777" w:rsidR="00C975B2" w:rsidRPr="006B186C" w:rsidRDefault="00C975B2" w:rsidP="00C975B2">
      <w:pPr>
        <w:jc w:val="both"/>
        <w:rPr>
          <w:rFonts w:ascii="Garamond" w:hAnsi="Garamond"/>
          <w:sz w:val="20"/>
          <w:szCs w:val="20"/>
        </w:rPr>
      </w:pPr>
    </w:p>
    <w:p w14:paraId="119F4499" w14:textId="77777777" w:rsidR="00C975B2" w:rsidRPr="006B186C" w:rsidRDefault="00C975B2" w:rsidP="00C975B2">
      <w:pPr>
        <w:jc w:val="both"/>
        <w:rPr>
          <w:rFonts w:ascii="Garamond" w:hAnsi="Garamond"/>
          <w:sz w:val="20"/>
          <w:szCs w:val="20"/>
        </w:rPr>
      </w:pPr>
    </w:p>
    <w:p w14:paraId="26176B17" w14:textId="77777777" w:rsidR="00C975B2" w:rsidRPr="006B186C" w:rsidRDefault="00C975B2" w:rsidP="00C975B2">
      <w:pPr>
        <w:jc w:val="both"/>
        <w:rPr>
          <w:rFonts w:ascii="Garamond" w:hAnsi="Garamond"/>
          <w:sz w:val="20"/>
          <w:szCs w:val="20"/>
        </w:rPr>
      </w:pPr>
    </w:p>
    <w:p w14:paraId="6B740C19" w14:textId="77777777" w:rsidR="00C975B2" w:rsidRPr="006B186C" w:rsidRDefault="00C975B2" w:rsidP="00C975B2">
      <w:r w:rsidRPr="006B186C">
        <w:rPr>
          <w:rFonts w:ascii="Garamond" w:hAnsi="Garamond" w:cs="Times New Roman"/>
          <w:b/>
          <w:sz w:val="20"/>
        </w:rPr>
        <w:t>Questions 19-21 refer to the document below</w:t>
      </w:r>
      <w:r w:rsidRPr="006B186C">
        <w:rPr>
          <w:rFonts w:ascii="Garamond" w:hAnsi="Garamond"/>
          <w:b/>
          <w:sz w:val="20"/>
        </w:rPr>
        <w:t>.</w:t>
      </w:r>
      <w:r w:rsidRPr="006B186C">
        <w:t xml:space="preserve"> </w:t>
      </w:r>
    </w:p>
    <w:p w14:paraId="5E010481" w14:textId="77777777" w:rsidR="00C975B2" w:rsidRPr="006B186C" w:rsidRDefault="00C975B2" w:rsidP="00C975B2">
      <w:pPr>
        <w:ind w:left="720"/>
        <w:jc w:val="both"/>
        <w:rPr>
          <w:rFonts w:ascii="Garamond" w:eastAsia="Cambria" w:hAnsi="Garamond"/>
          <w:sz w:val="20"/>
          <w:szCs w:val="20"/>
        </w:rPr>
      </w:pPr>
      <w:r w:rsidRPr="006B186C">
        <w:rPr>
          <w:rFonts w:ascii="Garamond" w:eastAsia="Cambria" w:hAnsi="Garamond"/>
          <w:sz w:val="20"/>
          <w:szCs w:val="20"/>
        </w:rPr>
        <w:t xml:space="preserve">“The problem of our age is the proper administration of wealth, so that the ties of brotherhood may still bind together the rich and poor in harmonious relationship. The conditions of human life have not only been changed, but revolutionized, within the past few hundred years. </w:t>
      </w:r>
    </w:p>
    <w:p w14:paraId="6816B894" w14:textId="77777777" w:rsidR="00C975B2" w:rsidRPr="006B186C" w:rsidRDefault="00C975B2" w:rsidP="00C975B2">
      <w:pPr>
        <w:ind w:left="720"/>
        <w:jc w:val="both"/>
        <w:rPr>
          <w:rFonts w:ascii="Garamond" w:eastAsia="Cambria" w:hAnsi="Garamond"/>
          <w:sz w:val="20"/>
          <w:szCs w:val="20"/>
        </w:rPr>
      </w:pPr>
    </w:p>
    <w:p w14:paraId="4AB3FF4D" w14:textId="77777777" w:rsidR="00C975B2" w:rsidRPr="006B186C" w:rsidRDefault="00C975B2" w:rsidP="00C975B2">
      <w:pPr>
        <w:ind w:left="720"/>
        <w:jc w:val="both"/>
        <w:rPr>
          <w:rFonts w:ascii="Garamond" w:eastAsia="Cambria" w:hAnsi="Garamond"/>
          <w:sz w:val="20"/>
          <w:szCs w:val="20"/>
        </w:rPr>
      </w:pPr>
      <w:r w:rsidRPr="006B186C">
        <w:rPr>
          <w:rFonts w:ascii="Garamond" w:eastAsia="Cambria" w:hAnsi="Garamond"/>
          <w:sz w:val="20"/>
          <w:szCs w:val="20"/>
        </w:rPr>
        <w:t>This change, however, is not to be deplored, but welcomed as highly beneficial. It is well, nay, essential for the progress of the race… Much better this great irregularity than universal squalor. Without wealth there can be no Maecenas.</w:t>
      </w:r>
    </w:p>
    <w:p w14:paraId="7655F846" w14:textId="77777777" w:rsidR="00C975B2" w:rsidRPr="006B186C" w:rsidRDefault="00C975B2" w:rsidP="00C975B2">
      <w:pPr>
        <w:ind w:left="720"/>
        <w:jc w:val="both"/>
        <w:rPr>
          <w:rFonts w:ascii="Garamond" w:eastAsia="Cambria" w:hAnsi="Garamond"/>
          <w:sz w:val="20"/>
          <w:szCs w:val="20"/>
        </w:rPr>
      </w:pPr>
    </w:p>
    <w:p w14:paraId="5B228452" w14:textId="77777777" w:rsidR="00C975B2" w:rsidRPr="006B186C" w:rsidRDefault="00C975B2" w:rsidP="00C975B2">
      <w:pPr>
        <w:ind w:left="720"/>
        <w:jc w:val="both"/>
        <w:rPr>
          <w:rFonts w:ascii="Garamond" w:eastAsia="Cambria" w:hAnsi="Garamond"/>
          <w:sz w:val="20"/>
          <w:szCs w:val="20"/>
        </w:rPr>
      </w:pPr>
      <w:r w:rsidRPr="006B186C">
        <w:rPr>
          <w:rFonts w:ascii="Garamond" w:eastAsia="Cambria" w:hAnsi="Garamond"/>
          <w:sz w:val="20"/>
          <w:szCs w:val="20"/>
        </w:rPr>
        <w:t>The price which society pays for the law of competition, like the price it pays for cheap comforts and luxuries, is also great; but the advantages of this law are also greater still, for it is to this law that we owe our wonderful material development, which brings improved conditions in its train…. the man of wealth thus becoming the mere agent and trustee for his poorer brethren, bringing to their service his superior wisdom, experience, and ability to administer, doing for them better than they would or could do for themselves.”</w:t>
      </w:r>
    </w:p>
    <w:p w14:paraId="563B3766" w14:textId="77777777" w:rsidR="00C975B2" w:rsidRPr="006B186C" w:rsidRDefault="00C975B2" w:rsidP="00C975B2">
      <w:pPr>
        <w:ind w:left="720"/>
        <w:jc w:val="both"/>
        <w:rPr>
          <w:rFonts w:ascii="Garamond" w:eastAsia="Cambria" w:hAnsi="Garamond"/>
          <w:i/>
          <w:sz w:val="20"/>
          <w:szCs w:val="20"/>
        </w:rPr>
      </w:pPr>
      <w:r w:rsidRPr="006B186C">
        <w:rPr>
          <w:rFonts w:ascii="Garamond" w:eastAsia="Cambria" w:hAnsi="Garamond"/>
          <w:sz w:val="20"/>
          <w:szCs w:val="20"/>
        </w:rPr>
        <w:tab/>
      </w:r>
      <w:r w:rsidRPr="006B186C">
        <w:rPr>
          <w:rFonts w:ascii="Garamond" w:eastAsia="Cambria" w:hAnsi="Garamond"/>
          <w:sz w:val="20"/>
          <w:szCs w:val="20"/>
        </w:rPr>
        <w:tab/>
      </w:r>
      <w:r w:rsidRPr="006B186C">
        <w:rPr>
          <w:rFonts w:ascii="Garamond" w:eastAsia="Cambria" w:hAnsi="Garamond"/>
          <w:sz w:val="20"/>
          <w:szCs w:val="20"/>
        </w:rPr>
        <w:tab/>
      </w:r>
      <w:r w:rsidRPr="006B186C">
        <w:rPr>
          <w:rFonts w:ascii="Garamond" w:eastAsia="Cambria" w:hAnsi="Garamond"/>
          <w:sz w:val="20"/>
          <w:szCs w:val="20"/>
        </w:rPr>
        <w:tab/>
      </w:r>
      <w:r w:rsidRPr="006B186C">
        <w:rPr>
          <w:rFonts w:ascii="Garamond" w:eastAsia="Cambria" w:hAnsi="Garamond"/>
          <w:sz w:val="20"/>
          <w:szCs w:val="20"/>
        </w:rPr>
        <w:tab/>
        <w:t xml:space="preserve">Andrew Carnegie, ‘Wealth’ </w:t>
      </w:r>
      <w:r w:rsidRPr="006B186C">
        <w:rPr>
          <w:rFonts w:ascii="Garamond" w:eastAsia="Cambria" w:hAnsi="Garamond"/>
          <w:i/>
          <w:sz w:val="20"/>
          <w:szCs w:val="20"/>
        </w:rPr>
        <w:t>North American Review, 1889</w:t>
      </w:r>
    </w:p>
    <w:p w14:paraId="38C91654" w14:textId="77777777" w:rsidR="00C975B2" w:rsidRPr="006B186C" w:rsidRDefault="00C975B2" w:rsidP="00C975B2">
      <w:pPr>
        <w:ind w:left="720"/>
        <w:jc w:val="both"/>
        <w:rPr>
          <w:rFonts w:ascii="Garamond" w:eastAsia="Cambria" w:hAnsi="Garamond"/>
          <w:sz w:val="20"/>
          <w:szCs w:val="20"/>
        </w:rPr>
      </w:pPr>
    </w:p>
    <w:p w14:paraId="156A58EE" w14:textId="77777777" w:rsidR="00C975B2" w:rsidRPr="006B186C" w:rsidRDefault="00C975B2" w:rsidP="00C975B2">
      <w:pPr>
        <w:jc w:val="both"/>
        <w:rPr>
          <w:rFonts w:ascii="Garamond" w:hAnsi="Garamond"/>
          <w:sz w:val="20"/>
          <w:szCs w:val="20"/>
        </w:rPr>
      </w:pPr>
      <w:r w:rsidRPr="006B186C">
        <w:rPr>
          <w:rFonts w:ascii="Garamond" w:hAnsi="Garamond"/>
          <w:sz w:val="20"/>
          <w:szCs w:val="20"/>
        </w:rPr>
        <w:t xml:space="preserve">19. </w:t>
      </w:r>
      <w:r w:rsidRPr="006B186C">
        <w:rPr>
          <w:rFonts w:ascii="Garamond" w:eastAsia="Times New Roman" w:hAnsi="Garamond" w:cs="Times New Roman"/>
          <w:sz w:val="20"/>
          <w:szCs w:val="20"/>
          <w:shd w:val="clear" w:color="auto" w:fill="FFFFFF"/>
        </w:rPr>
        <w:t>To what did Carnegie, as well as many of his fellow ‘Robber Barons’ owe their success in this age of industrial expansion, aka, The Gilded Age?</w:t>
      </w:r>
    </w:p>
    <w:p w14:paraId="2BE24FB8"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(A) Most, like Carnegie, benefitted from inherited wealth.</w:t>
      </w:r>
    </w:p>
    <w:p w14:paraId="24191498"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(B) Carnegie and Rockefeller perfected management techniques.</w:t>
      </w:r>
    </w:p>
    <w:p w14:paraId="7137E162"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(C) Carnegie and Morgan introduced ‘employee profit sharing.’</w:t>
      </w:r>
    </w:p>
    <w:p w14:paraId="07CE6876"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(D) Carnegie and Drew faced little to no internal competition. </w:t>
      </w:r>
    </w:p>
    <w:p w14:paraId="148A3416" w14:textId="77777777" w:rsidR="00C975B2" w:rsidRPr="006B186C" w:rsidRDefault="00C975B2" w:rsidP="00C975B2">
      <w:pPr>
        <w:jc w:val="both"/>
        <w:rPr>
          <w:rFonts w:ascii="Garamond" w:hAnsi="Garamond"/>
          <w:sz w:val="20"/>
          <w:szCs w:val="20"/>
        </w:rPr>
      </w:pPr>
    </w:p>
    <w:p w14:paraId="14FCF2D5" w14:textId="77777777" w:rsidR="00C975B2" w:rsidRPr="006B186C" w:rsidRDefault="00C975B2" w:rsidP="00C975B2">
      <w:pPr>
        <w:jc w:val="both"/>
        <w:rPr>
          <w:rFonts w:ascii="Garamond" w:hAnsi="Garamond"/>
          <w:sz w:val="20"/>
          <w:szCs w:val="20"/>
        </w:rPr>
      </w:pPr>
      <w:r w:rsidRPr="006B186C">
        <w:rPr>
          <w:rFonts w:ascii="Garamond" w:hAnsi="Garamond"/>
          <w:sz w:val="20"/>
          <w:szCs w:val="20"/>
        </w:rPr>
        <w:t xml:space="preserve">20. </w:t>
      </w:r>
      <w:r w:rsidRPr="006B186C">
        <w:rPr>
          <w:rFonts w:ascii="Garamond" w:eastAsia="Times New Roman" w:hAnsi="Garamond" w:cs="Times New Roman"/>
          <w:sz w:val="20"/>
          <w:szCs w:val="20"/>
          <w:shd w:val="clear" w:color="auto" w:fill="FFFFFF"/>
        </w:rPr>
        <w:t xml:space="preserve">Carnegie argued that the gap in wealth between rich and poor, a result of the rapid industrialization of the American economy, </w:t>
      </w:r>
    </w:p>
    <w:p w14:paraId="46FC89C1"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 xml:space="preserve">(A) an </w:t>
      </w:r>
      <w:r w:rsidRPr="006B186C">
        <w:rPr>
          <w:rFonts w:ascii="Garamond" w:eastAsia="Cambria" w:hAnsi="Garamond"/>
          <w:sz w:val="20"/>
          <w:szCs w:val="20"/>
        </w:rPr>
        <w:t>irregularity in the distribution of wealth and luxury is better than universal squalor.</w:t>
      </w:r>
    </w:p>
    <w:p w14:paraId="613D89AD"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 xml:space="preserve">(B) the </w:t>
      </w:r>
      <w:r w:rsidRPr="006B186C">
        <w:rPr>
          <w:rFonts w:ascii="Garamond" w:eastAsia="Cambria" w:hAnsi="Garamond"/>
          <w:sz w:val="20"/>
          <w:szCs w:val="20"/>
        </w:rPr>
        <w:t>homogenization of society should be prevented by all means as this stalls progress.</w:t>
      </w:r>
    </w:p>
    <w:p w14:paraId="10D7A684"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 xml:space="preserve">(C) </w:t>
      </w:r>
      <w:r w:rsidRPr="006B186C">
        <w:rPr>
          <w:rFonts w:ascii="Garamond" w:eastAsia="Cambria" w:hAnsi="Garamond"/>
          <w:sz w:val="20"/>
          <w:szCs w:val="20"/>
        </w:rPr>
        <w:t>the phenomenon of the rich amassing greater wealth automatically benefits society.</w:t>
      </w:r>
    </w:p>
    <w:p w14:paraId="3C1BC250"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(D)</w:t>
      </w:r>
      <w:r w:rsidRPr="006B186C">
        <w:rPr>
          <w:rFonts w:ascii="Garamond" w:hAnsi="Garamond"/>
          <w:i/>
          <w:sz w:val="20"/>
          <w:szCs w:val="20"/>
        </w:rPr>
        <w:t xml:space="preserve"> </w:t>
      </w:r>
      <w:r w:rsidRPr="006B186C">
        <w:rPr>
          <w:rFonts w:ascii="Garamond" w:hAnsi="Garamond"/>
          <w:sz w:val="20"/>
          <w:szCs w:val="20"/>
        </w:rPr>
        <w:t>such gaps have always existed and should be accepted as part of God’s plan.</w:t>
      </w:r>
    </w:p>
    <w:p w14:paraId="0FFA3EEC" w14:textId="77777777" w:rsidR="00C975B2" w:rsidRPr="006B186C" w:rsidRDefault="00C975B2" w:rsidP="00C975B2">
      <w:pPr>
        <w:jc w:val="both"/>
        <w:rPr>
          <w:rFonts w:ascii="Garamond" w:hAnsi="Garamond"/>
          <w:sz w:val="20"/>
          <w:szCs w:val="20"/>
        </w:rPr>
      </w:pPr>
    </w:p>
    <w:p w14:paraId="0E4C9EA2" w14:textId="77777777" w:rsidR="00C975B2" w:rsidRPr="006B186C" w:rsidRDefault="00C975B2" w:rsidP="00C975B2">
      <w:pPr>
        <w:jc w:val="both"/>
        <w:rPr>
          <w:rFonts w:ascii="Garamond" w:hAnsi="Garamond"/>
          <w:sz w:val="20"/>
          <w:szCs w:val="20"/>
        </w:rPr>
      </w:pPr>
      <w:r w:rsidRPr="006B186C">
        <w:rPr>
          <w:rFonts w:ascii="Garamond" w:hAnsi="Garamond"/>
          <w:sz w:val="20"/>
          <w:szCs w:val="20"/>
        </w:rPr>
        <w:t>21. The irony was that at this same time, another philosophy evolved which argued that with this accumulation of riches, these men had an obligation as well. This was most eloquently outlined in which of the following?</w:t>
      </w:r>
    </w:p>
    <w:p w14:paraId="2C6E577D"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(A) Adam Smith, </w:t>
      </w:r>
      <w:r w:rsidRPr="006B186C">
        <w:rPr>
          <w:rFonts w:ascii="Garamond" w:hAnsi="Garamond"/>
          <w:i/>
          <w:sz w:val="20"/>
          <w:szCs w:val="20"/>
        </w:rPr>
        <w:t>The Wealth of Nations</w:t>
      </w:r>
    </w:p>
    <w:p w14:paraId="201F1773"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(B) Karl Marx, </w:t>
      </w:r>
      <w:r w:rsidRPr="006B186C">
        <w:rPr>
          <w:rFonts w:ascii="Garamond" w:hAnsi="Garamond"/>
          <w:i/>
          <w:sz w:val="20"/>
          <w:szCs w:val="20"/>
        </w:rPr>
        <w:t>Capital</w:t>
      </w:r>
    </w:p>
    <w:p w14:paraId="63D363BA"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(C) Andrew Carnegie, ‘The Gospel of Wealth’</w:t>
      </w:r>
    </w:p>
    <w:p w14:paraId="3FA5C551"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(D) Upton Sinclair, </w:t>
      </w:r>
      <w:r w:rsidRPr="006B186C">
        <w:rPr>
          <w:rFonts w:ascii="Garamond" w:hAnsi="Garamond"/>
          <w:i/>
          <w:sz w:val="20"/>
          <w:szCs w:val="20"/>
        </w:rPr>
        <w:t>The Jungle</w:t>
      </w:r>
    </w:p>
    <w:p w14:paraId="558F79BC" w14:textId="77777777" w:rsidR="00C975B2" w:rsidRPr="006B186C" w:rsidRDefault="00C975B2" w:rsidP="00C975B2">
      <w:pPr>
        <w:jc w:val="both"/>
        <w:rPr>
          <w:rFonts w:ascii="Garamond" w:hAnsi="Garamond"/>
          <w:sz w:val="20"/>
          <w:szCs w:val="20"/>
        </w:rPr>
      </w:pPr>
    </w:p>
    <w:p w14:paraId="7C3DFBCF" w14:textId="77777777" w:rsidR="00C975B2" w:rsidRPr="006B186C" w:rsidRDefault="00C975B2" w:rsidP="00C975B2">
      <w:pPr>
        <w:jc w:val="both"/>
        <w:rPr>
          <w:rFonts w:ascii="Garamond" w:hAnsi="Garamond"/>
          <w:sz w:val="20"/>
          <w:szCs w:val="20"/>
        </w:rPr>
      </w:pPr>
    </w:p>
    <w:p w14:paraId="70F21E38" w14:textId="77777777" w:rsidR="00C975B2" w:rsidRPr="006B186C" w:rsidRDefault="00C975B2" w:rsidP="00C975B2">
      <w:pPr>
        <w:pStyle w:val="Normal1"/>
        <w:spacing w:line="240" w:lineRule="auto"/>
        <w:jc w:val="both"/>
        <w:rPr>
          <w:rFonts w:ascii="Garamond" w:hAnsi="Garamond"/>
          <w:b/>
          <w:sz w:val="20"/>
        </w:rPr>
      </w:pPr>
      <w:r w:rsidRPr="006B186C">
        <w:rPr>
          <w:rFonts w:ascii="Garamond" w:hAnsi="Garamond" w:cs="Times New Roman"/>
          <w:b/>
          <w:sz w:val="20"/>
        </w:rPr>
        <w:t>Questions 22-24 refer to the document below</w:t>
      </w:r>
      <w:r w:rsidRPr="006B186C">
        <w:rPr>
          <w:rFonts w:ascii="Garamond" w:hAnsi="Garamond"/>
          <w:b/>
          <w:sz w:val="20"/>
        </w:rPr>
        <w:t>.</w:t>
      </w:r>
    </w:p>
    <w:p w14:paraId="137E4B73" w14:textId="77777777" w:rsidR="00C975B2" w:rsidRPr="006B186C" w:rsidRDefault="00C975B2" w:rsidP="00C975B2">
      <w:pPr>
        <w:pStyle w:val="NoSpacing"/>
        <w:ind w:left="720"/>
        <w:jc w:val="both"/>
        <w:rPr>
          <w:rFonts w:ascii="Garamond" w:hAnsi="Garamond"/>
          <w:sz w:val="20"/>
          <w:szCs w:val="20"/>
        </w:rPr>
      </w:pPr>
      <w:r w:rsidRPr="006B186C">
        <w:rPr>
          <w:rFonts w:ascii="Garamond" w:hAnsi="Garamond"/>
          <w:sz w:val="20"/>
          <w:szCs w:val="20"/>
        </w:rPr>
        <w:t>“Industrial education for the Negro is Booker T. Washington’s hobby… That one of the most noted of their own race should join with the enemies to their highest progress in condemning the education they had received, has been to…[college educated Negroes] a bitter pill…</w:t>
      </w:r>
    </w:p>
    <w:p w14:paraId="6F212D0D" w14:textId="77777777" w:rsidR="00C975B2" w:rsidRPr="006B186C" w:rsidRDefault="00C975B2" w:rsidP="00C975B2">
      <w:pPr>
        <w:pStyle w:val="NoSpacing"/>
        <w:jc w:val="both"/>
        <w:rPr>
          <w:rFonts w:ascii="Garamond" w:hAnsi="Garamond"/>
          <w:sz w:val="20"/>
          <w:szCs w:val="20"/>
        </w:rPr>
      </w:pPr>
    </w:p>
    <w:p w14:paraId="66CA475A" w14:textId="77777777" w:rsidR="00C975B2" w:rsidRPr="006B186C" w:rsidRDefault="00C975B2" w:rsidP="00C975B2">
      <w:pPr>
        <w:pStyle w:val="NoSpacing"/>
        <w:ind w:left="720"/>
        <w:jc w:val="both"/>
        <w:rPr>
          <w:rFonts w:ascii="Garamond" w:hAnsi="Garamond"/>
          <w:sz w:val="20"/>
          <w:szCs w:val="20"/>
        </w:rPr>
      </w:pPr>
      <w:r w:rsidRPr="006B186C">
        <w:rPr>
          <w:rFonts w:ascii="Garamond" w:hAnsi="Garamond"/>
          <w:sz w:val="20"/>
          <w:szCs w:val="20"/>
        </w:rPr>
        <w:t>“No human agency can tell how many black diamonds lie buried in the black belt of the South, and the opportunities for discovering them become rarer every day as the schools for thorough training become more cramped and no more are being established.</w:t>
      </w:r>
    </w:p>
    <w:p w14:paraId="79203CCE" w14:textId="77777777" w:rsidR="00C975B2" w:rsidRPr="006B186C" w:rsidRDefault="00C975B2" w:rsidP="00C975B2">
      <w:pPr>
        <w:pStyle w:val="NoSpacing"/>
        <w:jc w:val="both"/>
        <w:rPr>
          <w:rFonts w:ascii="Garamond" w:hAnsi="Garamond"/>
          <w:sz w:val="20"/>
          <w:szCs w:val="20"/>
        </w:rPr>
      </w:pPr>
    </w:p>
    <w:p w14:paraId="64C9A75D" w14:textId="77777777" w:rsidR="00C975B2" w:rsidRPr="006B186C" w:rsidRDefault="00C975B2" w:rsidP="00C975B2">
      <w:pPr>
        <w:pStyle w:val="NoSpacing"/>
        <w:ind w:left="720"/>
        <w:jc w:val="both"/>
        <w:rPr>
          <w:rFonts w:ascii="Garamond" w:hAnsi="Garamond"/>
          <w:sz w:val="20"/>
          <w:szCs w:val="20"/>
        </w:rPr>
      </w:pPr>
      <w:r w:rsidRPr="006B186C">
        <w:rPr>
          <w:rFonts w:ascii="Garamond" w:hAnsi="Garamond"/>
          <w:sz w:val="20"/>
          <w:szCs w:val="20"/>
        </w:rPr>
        <w:t>“Does this mean that the Negro objects to industrial education?  By no means.  It simply means that he knows by sad experience that industrial education will not stand him in place of political, civil and intellectual liberty, and he objects to being deprived of fundamental rights of American citizenship to the end that one school for industrial training shall flourish.  To him it seems like selling a race’s birthright for a mess of pottage.”</w:t>
      </w:r>
    </w:p>
    <w:p w14:paraId="272696CB" w14:textId="77777777" w:rsidR="00C975B2" w:rsidRPr="006B186C" w:rsidRDefault="00C975B2" w:rsidP="00C975B2">
      <w:pPr>
        <w:pStyle w:val="NoSpacing"/>
        <w:jc w:val="both"/>
        <w:rPr>
          <w:rFonts w:ascii="Garamond" w:hAnsi="Garamond"/>
          <w:sz w:val="20"/>
          <w:szCs w:val="20"/>
        </w:rPr>
      </w:pPr>
      <w:r w:rsidRPr="006B186C">
        <w:rPr>
          <w:rFonts w:ascii="Garamond" w:hAnsi="Garamond"/>
          <w:sz w:val="20"/>
          <w:szCs w:val="20"/>
        </w:rPr>
        <w:tab/>
      </w:r>
      <w:r w:rsidRPr="006B186C">
        <w:rPr>
          <w:rFonts w:ascii="Garamond" w:hAnsi="Garamond"/>
          <w:sz w:val="20"/>
          <w:szCs w:val="20"/>
        </w:rPr>
        <w:tab/>
      </w:r>
      <w:r w:rsidRPr="006B186C">
        <w:rPr>
          <w:rFonts w:ascii="Garamond" w:hAnsi="Garamond"/>
          <w:sz w:val="20"/>
          <w:szCs w:val="20"/>
        </w:rPr>
        <w:tab/>
      </w:r>
      <w:r w:rsidRPr="006B186C">
        <w:rPr>
          <w:rFonts w:ascii="Garamond" w:hAnsi="Garamond"/>
          <w:sz w:val="20"/>
          <w:szCs w:val="20"/>
        </w:rPr>
        <w:tab/>
      </w:r>
      <w:r w:rsidRPr="006B186C">
        <w:rPr>
          <w:rFonts w:ascii="Garamond" w:hAnsi="Garamond"/>
          <w:sz w:val="20"/>
          <w:szCs w:val="20"/>
        </w:rPr>
        <w:tab/>
        <w:t xml:space="preserve">Ida Wells Barnett, </w:t>
      </w:r>
      <w:r w:rsidRPr="006B186C">
        <w:rPr>
          <w:rFonts w:ascii="Garamond" w:hAnsi="Garamond"/>
          <w:i/>
          <w:sz w:val="20"/>
          <w:szCs w:val="20"/>
        </w:rPr>
        <w:t>Booker T. Washington and His Critics</w:t>
      </w:r>
      <w:r w:rsidRPr="006B186C">
        <w:rPr>
          <w:rFonts w:ascii="Garamond" w:hAnsi="Garamond"/>
          <w:sz w:val="20"/>
          <w:szCs w:val="20"/>
        </w:rPr>
        <w:t>, 1904</w:t>
      </w:r>
    </w:p>
    <w:p w14:paraId="0E73B4D4" w14:textId="77777777" w:rsidR="00C975B2" w:rsidRPr="006B186C" w:rsidRDefault="00C975B2" w:rsidP="00C975B2">
      <w:pPr>
        <w:jc w:val="both"/>
        <w:rPr>
          <w:rFonts w:ascii="Garamond" w:hAnsi="Garamond"/>
          <w:sz w:val="20"/>
          <w:szCs w:val="20"/>
        </w:rPr>
      </w:pPr>
    </w:p>
    <w:p w14:paraId="07ECDCA5" w14:textId="77777777" w:rsidR="00C975B2" w:rsidRPr="006B186C" w:rsidRDefault="00C975B2" w:rsidP="00C975B2">
      <w:pPr>
        <w:jc w:val="both"/>
        <w:rPr>
          <w:rFonts w:ascii="Garamond" w:hAnsi="Garamond"/>
          <w:sz w:val="20"/>
          <w:szCs w:val="20"/>
        </w:rPr>
      </w:pPr>
      <w:r w:rsidRPr="006B186C">
        <w:rPr>
          <w:rFonts w:ascii="Garamond" w:hAnsi="Garamond"/>
          <w:sz w:val="20"/>
          <w:szCs w:val="20"/>
        </w:rPr>
        <w:t xml:space="preserve">22. </w:t>
      </w:r>
      <w:r w:rsidRPr="006B186C">
        <w:rPr>
          <w:rFonts w:ascii="Garamond" w:eastAsia="Times New Roman" w:hAnsi="Garamond" w:cs="Times New Roman"/>
          <w:sz w:val="20"/>
          <w:szCs w:val="20"/>
          <w:shd w:val="clear" w:color="auto" w:fill="FFFFFF"/>
        </w:rPr>
        <w:t>The debate over the best course of action for America’s African American population at the turn of the century was evidence that this piece of legislation had failed to achieve its desired goals.</w:t>
      </w:r>
    </w:p>
    <w:p w14:paraId="24D95F30"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(A) The Fourteenth Amendment</w:t>
      </w:r>
    </w:p>
    <w:p w14:paraId="42258596"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(B) The Freedman’s Bureau</w:t>
      </w:r>
    </w:p>
    <w:p w14:paraId="34829A78"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(C) The Jim Crow laws.</w:t>
      </w:r>
    </w:p>
    <w:p w14:paraId="116CB24E"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(D) The Sixteenth Amendment.</w:t>
      </w:r>
    </w:p>
    <w:p w14:paraId="12012378" w14:textId="77777777" w:rsidR="00C975B2" w:rsidRPr="006B186C" w:rsidRDefault="00C975B2" w:rsidP="00C975B2">
      <w:pPr>
        <w:jc w:val="both"/>
        <w:rPr>
          <w:rFonts w:ascii="Garamond" w:hAnsi="Garamond"/>
          <w:sz w:val="20"/>
          <w:szCs w:val="20"/>
        </w:rPr>
      </w:pPr>
    </w:p>
    <w:p w14:paraId="50BA70DC" w14:textId="77777777" w:rsidR="00C975B2" w:rsidRPr="006B186C" w:rsidRDefault="00C975B2" w:rsidP="00C975B2">
      <w:pPr>
        <w:jc w:val="both"/>
        <w:rPr>
          <w:rFonts w:ascii="Garamond" w:hAnsi="Garamond"/>
          <w:sz w:val="20"/>
          <w:szCs w:val="20"/>
        </w:rPr>
      </w:pPr>
      <w:r w:rsidRPr="006B186C">
        <w:rPr>
          <w:rFonts w:ascii="Garamond" w:hAnsi="Garamond"/>
          <w:sz w:val="20"/>
          <w:szCs w:val="20"/>
        </w:rPr>
        <w:t xml:space="preserve">23. </w:t>
      </w:r>
      <w:r w:rsidRPr="006B186C">
        <w:rPr>
          <w:rFonts w:ascii="Garamond" w:eastAsia="Times New Roman" w:hAnsi="Garamond" w:cs="Times New Roman"/>
          <w:sz w:val="20"/>
          <w:szCs w:val="20"/>
          <w:shd w:val="clear" w:color="auto" w:fill="FFFFFF"/>
        </w:rPr>
        <w:t>Which of the following most directly took issue with Mr. Washington?</w:t>
      </w:r>
    </w:p>
    <w:p w14:paraId="1B887F97"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(A) W.E.B. DuBois</w:t>
      </w:r>
    </w:p>
    <w:p w14:paraId="5E938B43"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(B) Harriet Tubman</w:t>
      </w:r>
    </w:p>
    <w:p w14:paraId="5D526726"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(C) Marcus Garvey</w:t>
      </w:r>
    </w:p>
    <w:p w14:paraId="3D4C0687"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 xml:space="preserve">(D) Frederick Douglass </w:t>
      </w:r>
    </w:p>
    <w:p w14:paraId="28A34E33" w14:textId="77777777" w:rsidR="00C975B2" w:rsidRPr="006B186C" w:rsidRDefault="00C975B2" w:rsidP="00C975B2">
      <w:pPr>
        <w:jc w:val="both"/>
        <w:rPr>
          <w:rFonts w:ascii="Garamond" w:hAnsi="Garamond"/>
          <w:sz w:val="20"/>
          <w:szCs w:val="20"/>
        </w:rPr>
      </w:pPr>
    </w:p>
    <w:p w14:paraId="1BFBB63F" w14:textId="77777777" w:rsidR="00C975B2" w:rsidRPr="006B186C" w:rsidRDefault="00C975B2" w:rsidP="00C975B2">
      <w:pPr>
        <w:jc w:val="both"/>
        <w:rPr>
          <w:rFonts w:ascii="Garamond" w:hAnsi="Garamond"/>
          <w:sz w:val="20"/>
          <w:szCs w:val="20"/>
        </w:rPr>
      </w:pPr>
      <w:r w:rsidRPr="006B186C">
        <w:rPr>
          <w:rFonts w:ascii="Garamond" w:hAnsi="Garamond"/>
          <w:sz w:val="20"/>
          <w:szCs w:val="20"/>
        </w:rPr>
        <w:t>24. Although scorned by many scholars, this man’s attempts to address the legacy of slavery still stands as his most impressive legacy. While it is true that much of the promise died in the rice fields of Vietnam, the 1964 Civil Rights Act should not be studied by anyone interested in the history of the era. Of whom are we speaking?</w:t>
      </w:r>
    </w:p>
    <w:p w14:paraId="228B5FD0"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(A) John F. Kennedy</w:t>
      </w:r>
    </w:p>
    <w:p w14:paraId="57E768A1"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(B) Lyndon B. Johnson</w:t>
      </w:r>
    </w:p>
    <w:p w14:paraId="63A5DFEC"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(C) Hubert H. Humphrey</w:t>
      </w:r>
    </w:p>
    <w:p w14:paraId="6D8C4F1A" w14:textId="77777777" w:rsidR="00C975B2" w:rsidRPr="006B186C" w:rsidRDefault="00C975B2" w:rsidP="00C975B2">
      <w:pPr>
        <w:jc w:val="both"/>
        <w:rPr>
          <w:rFonts w:ascii="Garamond" w:hAnsi="Garamond"/>
          <w:sz w:val="20"/>
          <w:szCs w:val="20"/>
        </w:rPr>
      </w:pPr>
      <w:r w:rsidRPr="006B186C">
        <w:rPr>
          <w:rFonts w:ascii="Garamond" w:hAnsi="Garamond"/>
          <w:sz w:val="20"/>
          <w:szCs w:val="20"/>
        </w:rPr>
        <w:tab/>
        <w:t>(D) Richard M. Nixon</w:t>
      </w:r>
    </w:p>
    <w:p w14:paraId="3AC387A4" w14:textId="77777777" w:rsidR="00C975B2" w:rsidRPr="006B186C" w:rsidRDefault="00C975B2" w:rsidP="00C975B2">
      <w:pPr>
        <w:jc w:val="both"/>
        <w:rPr>
          <w:rFonts w:ascii="Garamond" w:hAnsi="Garamond"/>
          <w:sz w:val="20"/>
          <w:szCs w:val="20"/>
        </w:rPr>
      </w:pPr>
    </w:p>
    <w:p w14:paraId="7A376755" w14:textId="77777777" w:rsidR="00C975B2" w:rsidRPr="006B186C" w:rsidRDefault="00C975B2" w:rsidP="00C975B2">
      <w:pPr>
        <w:jc w:val="both"/>
        <w:rPr>
          <w:rFonts w:ascii="Garamond" w:hAnsi="Garamond"/>
          <w:sz w:val="20"/>
          <w:szCs w:val="20"/>
        </w:rPr>
      </w:pPr>
    </w:p>
    <w:p w14:paraId="3A841008" w14:textId="77777777" w:rsidR="00C975B2" w:rsidRPr="006B186C" w:rsidRDefault="00C975B2" w:rsidP="00C975B2">
      <w:pPr>
        <w:pStyle w:val="Normal1"/>
        <w:spacing w:line="240" w:lineRule="auto"/>
        <w:jc w:val="both"/>
        <w:rPr>
          <w:rFonts w:ascii="Garamond" w:hAnsi="Garamond"/>
          <w:b/>
          <w:sz w:val="20"/>
        </w:rPr>
      </w:pPr>
      <w:r w:rsidRPr="006B186C">
        <w:rPr>
          <w:rFonts w:ascii="Garamond" w:hAnsi="Garamond" w:cs="Times New Roman"/>
          <w:b/>
          <w:sz w:val="20"/>
        </w:rPr>
        <w:t>Questions 25-27 refer to the document below</w:t>
      </w:r>
      <w:r w:rsidRPr="006B186C">
        <w:rPr>
          <w:rFonts w:ascii="Garamond" w:hAnsi="Garamond"/>
          <w:b/>
          <w:sz w:val="20"/>
        </w:rPr>
        <w:t>.</w:t>
      </w:r>
    </w:p>
    <w:p w14:paraId="7767C8F6" w14:textId="77777777" w:rsidR="00C975B2" w:rsidRPr="006B186C" w:rsidRDefault="00C975B2" w:rsidP="00C975B2">
      <w:pPr>
        <w:pStyle w:val="Normal1"/>
        <w:spacing w:line="240" w:lineRule="auto"/>
        <w:jc w:val="both"/>
        <w:rPr>
          <w:rFonts w:ascii="Garamond" w:hAnsi="Garamond"/>
          <w:b/>
          <w:sz w:val="20"/>
        </w:rPr>
      </w:pPr>
    </w:p>
    <w:p w14:paraId="63957F33" w14:textId="77777777" w:rsidR="00C975B2" w:rsidRPr="006B186C" w:rsidRDefault="00C975B2" w:rsidP="00C975B2">
      <w:pPr>
        <w:pStyle w:val="Normal1"/>
        <w:spacing w:line="240" w:lineRule="auto"/>
        <w:jc w:val="both"/>
        <w:rPr>
          <w:rFonts w:ascii="Garamond" w:hAnsi="Garamond"/>
          <w:b/>
          <w:sz w:val="20"/>
        </w:rPr>
      </w:pPr>
      <w:r w:rsidRPr="006B186C">
        <w:rPr>
          <w:rFonts w:ascii="Garamond" w:hAnsi="Garamond"/>
          <w:b/>
          <w:sz w:val="20"/>
        </w:rPr>
        <w:tab/>
      </w:r>
      <w:r w:rsidRPr="006B186C">
        <w:rPr>
          <w:rFonts w:ascii="Garamond" w:hAnsi="Garamond"/>
          <w:b/>
          <w:sz w:val="20"/>
        </w:rPr>
        <w:tab/>
      </w:r>
      <w:r w:rsidRPr="006B186C">
        <w:rPr>
          <w:noProof/>
        </w:rPr>
        <w:drawing>
          <wp:inline distT="0" distB="0" distL="0" distR="0" wp14:anchorId="22E9DB25" wp14:editId="0088D5F0">
            <wp:extent cx="2972023" cy="225600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3421" cy="2257067"/>
                    </a:xfrm>
                    <a:prstGeom prst="rect">
                      <a:avLst/>
                    </a:prstGeom>
                    <a:noFill/>
                    <a:ln>
                      <a:noFill/>
                    </a:ln>
                  </pic:spPr>
                </pic:pic>
              </a:graphicData>
            </a:graphic>
          </wp:inline>
        </w:drawing>
      </w:r>
    </w:p>
    <w:p w14:paraId="793DAEDA" w14:textId="77777777" w:rsidR="00C975B2" w:rsidRPr="006B186C" w:rsidRDefault="00C975B2" w:rsidP="00C975B2">
      <w:pPr>
        <w:jc w:val="both"/>
        <w:rPr>
          <w:rFonts w:ascii="Garamond" w:hAnsi="Garamond"/>
          <w:sz w:val="20"/>
          <w:szCs w:val="20"/>
        </w:rPr>
      </w:pPr>
    </w:p>
    <w:p w14:paraId="4E69CD8B" w14:textId="77777777" w:rsidR="00C975B2" w:rsidRPr="006B186C" w:rsidRDefault="00C975B2" w:rsidP="00C975B2">
      <w:pPr>
        <w:jc w:val="both"/>
        <w:rPr>
          <w:rFonts w:ascii="Garamond" w:hAnsi="Garamond"/>
          <w:sz w:val="20"/>
          <w:szCs w:val="20"/>
        </w:rPr>
      </w:pPr>
      <w:r w:rsidRPr="006B186C">
        <w:rPr>
          <w:rFonts w:ascii="Garamond" w:hAnsi="Garamond"/>
          <w:sz w:val="20"/>
          <w:szCs w:val="20"/>
        </w:rPr>
        <w:t xml:space="preserve">25. </w:t>
      </w:r>
      <w:r w:rsidRPr="006B186C">
        <w:rPr>
          <w:rFonts w:ascii="Garamond" w:eastAsia="Times New Roman" w:hAnsi="Garamond" w:cs="Times New Roman"/>
          <w:sz w:val="20"/>
          <w:szCs w:val="20"/>
          <w:shd w:val="clear" w:color="auto" w:fill="FFFFFF"/>
        </w:rPr>
        <w:t>While ‘National Prosperity’ followed in the wake of the ‘Wall Street Boom,’ many were left behind. One in particular saw their post-war prosperity collapse under pressure from foreign production was the</w:t>
      </w:r>
    </w:p>
    <w:p w14:paraId="4BFF1A26"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(A) African American community; the Harlem Renaissance.</w:t>
      </w:r>
    </w:p>
    <w:p w14:paraId="149AF6AE"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(B) Urban immigrant population; Italian, Greek, and Slavic.</w:t>
      </w:r>
    </w:p>
    <w:p w14:paraId="17F620A5"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(C) Farming communities; mid-west and southern states.</w:t>
      </w:r>
    </w:p>
    <w:p w14:paraId="584F0C97"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(D)</w:t>
      </w:r>
      <w:r w:rsidRPr="006B186C">
        <w:rPr>
          <w:rFonts w:ascii="Garamond" w:hAnsi="Garamond"/>
          <w:i/>
          <w:sz w:val="20"/>
          <w:szCs w:val="20"/>
        </w:rPr>
        <w:t xml:space="preserve"> </w:t>
      </w:r>
      <w:r w:rsidRPr="006B186C">
        <w:rPr>
          <w:rFonts w:ascii="Garamond" w:hAnsi="Garamond"/>
          <w:sz w:val="20"/>
          <w:szCs w:val="20"/>
        </w:rPr>
        <w:t>Individual small investors who were squeezed out by large banks.</w:t>
      </w:r>
    </w:p>
    <w:p w14:paraId="6BA2F4F7" w14:textId="77777777" w:rsidR="00C975B2" w:rsidRPr="006B186C" w:rsidRDefault="00C975B2" w:rsidP="00C975B2">
      <w:pPr>
        <w:jc w:val="both"/>
        <w:rPr>
          <w:rFonts w:ascii="Garamond" w:hAnsi="Garamond"/>
          <w:sz w:val="20"/>
          <w:szCs w:val="20"/>
        </w:rPr>
      </w:pPr>
    </w:p>
    <w:p w14:paraId="659C8816" w14:textId="77777777" w:rsidR="00C975B2" w:rsidRPr="006B186C" w:rsidRDefault="00C975B2" w:rsidP="00C975B2">
      <w:pPr>
        <w:jc w:val="both"/>
        <w:rPr>
          <w:rFonts w:ascii="Garamond" w:hAnsi="Garamond"/>
          <w:sz w:val="20"/>
          <w:szCs w:val="20"/>
        </w:rPr>
      </w:pPr>
      <w:r w:rsidRPr="006B186C">
        <w:rPr>
          <w:rFonts w:ascii="Garamond" w:hAnsi="Garamond"/>
          <w:sz w:val="20"/>
          <w:szCs w:val="20"/>
        </w:rPr>
        <w:t>26. The nation enjoyed an economic expansion in the period 1920-1929. There was a fundamental change in the way our nation’s economy operated. Clearly, industrial advances and increased consumer spending helped fuel this growth. But when considered alone, which of the following had the greatest impact on the decade as a whole?</w:t>
      </w:r>
    </w:p>
    <w:p w14:paraId="411DA49C"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(A) Henry Ford and the Model T automobile.</w:t>
      </w:r>
    </w:p>
    <w:p w14:paraId="2940CEBD"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(B) KDKA Pittsburgh and the radio industry.</w:t>
      </w:r>
    </w:p>
    <w:p w14:paraId="3647E8E0"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(C) The Jazz revolution and talking movies.</w:t>
      </w:r>
    </w:p>
    <w:p w14:paraId="7FBDA666"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 xml:space="preserve">(D) The </w:t>
      </w:r>
      <w:r w:rsidRPr="006B186C">
        <w:rPr>
          <w:rFonts w:ascii="Garamond" w:hAnsi="Garamond"/>
          <w:i/>
          <w:sz w:val="20"/>
          <w:szCs w:val="20"/>
        </w:rPr>
        <w:t>Sears and Roebuck Catalogue</w:t>
      </w:r>
      <w:r w:rsidRPr="006B186C">
        <w:rPr>
          <w:rFonts w:ascii="Garamond" w:hAnsi="Garamond"/>
          <w:sz w:val="20"/>
          <w:szCs w:val="20"/>
        </w:rPr>
        <w:t xml:space="preserve"> and installment buying.</w:t>
      </w:r>
    </w:p>
    <w:p w14:paraId="29A58CC5" w14:textId="77777777" w:rsidR="00C975B2" w:rsidRPr="006B186C" w:rsidRDefault="00C975B2" w:rsidP="00C975B2">
      <w:pPr>
        <w:jc w:val="both"/>
        <w:rPr>
          <w:rFonts w:ascii="Garamond" w:hAnsi="Garamond"/>
          <w:sz w:val="20"/>
          <w:szCs w:val="20"/>
        </w:rPr>
      </w:pPr>
      <w:r>
        <w:rPr>
          <w:rFonts w:ascii="Garamond" w:hAnsi="Garamond"/>
          <w:sz w:val="20"/>
          <w:szCs w:val="20"/>
        </w:rPr>
        <w:t>27</w:t>
      </w:r>
      <w:r w:rsidRPr="006B186C">
        <w:rPr>
          <w:rFonts w:ascii="Garamond" w:hAnsi="Garamond"/>
          <w:sz w:val="20"/>
          <w:szCs w:val="20"/>
        </w:rPr>
        <w:t xml:space="preserve">. </w:t>
      </w:r>
      <w:r w:rsidRPr="006B186C">
        <w:rPr>
          <w:rFonts w:ascii="Garamond" w:eastAsia="Times New Roman" w:hAnsi="Garamond" w:cs="Times New Roman"/>
          <w:sz w:val="20"/>
          <w:szCs w:val="20"/>
          <w:shd w:val="clear" w:color="auto" w:fill="FFFFFF"/>
        </w:rPr>
        <w:t xml:space="preserve">Historians of the ‘Twenties’ have long argued that the economic expansion was systemically flawed, the product of an unusual set of circumstances, and </w:t>
      </w:r>
      <w:r w:rsidRPr="006B186C">
        <w:rPr>
          <w:rFonts w:ascii="Garamond" w:hAnsi="Garamond"/>
          <w:sz w:val="20"/>
          <w:szCs w:val="20"/>
        </w:rPr>
        <w:t>the ‘runaway economy’</w:t>
      </w:r>
      <w:r w:rsidRPr="006B186C">
        <w:rPr>
          <w:rFonts w:ascii="Garamond" w:eastAsia="Times New Roman" w:hAnsi="Garamond" w:cs="Times New Roman"/>
          <w:sz w:val="20"/>
          <w:szCs w:val="20"/>
          <w:shd w:val="clear" w:color="auto" w:fill="FFFFFF"/>
        </w:rPr>
        <w:t xml:space="preserve"> </w:t>
      </w:r>
      <w:r w:rsidRPr="006B186C">
        <w:rPr>
          <w:rFonts w:ascii="Garamond" w:hAnsi="Garamond"/>
          <w:sz w:val="20"/>
          <w:szCs w:val="20"/>
        </w:rPr>
        <w:t>should have been slowed at this point in time. To that end, if blame is to be assigned for the eventual collapse it falls with both irresponsible consumers and the delayed reaction by</w:t>
      </w:r>
    </w:p>
    <w:p w14:paraId="4F1622D4"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(A) The Executive Department; Harding, Coolidge, and Hoover</w:t>
      </w:r>
    </w:p>
    <w:p w14:paraId="1F4300E0"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(B) The Supreme Court; Justice Charles Evans Hughes</w:t>
      </w:r>
    </w:p>
    <w:p w14:paraId="68854D64"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(C) The House of Representatives; Speaker Joe Cannon</w:t>
      </w:r>
    </w:p>
    <w:p w14:paraId="5CF6E21F"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(D) The Federal Reserve Bank; George Harrison </w:t>
      </w:r>
    </w:p>
    <w:p w14:paraId="064DB594" w14:textId="77777777" w:rsidR="00C975B2" w:rsidRPr="006B186C" w:rsidRDefault="00C975B2" w:rsidP="00C975B2">
      <w:pPr>
        <w:jc w:val="both"/>
        <w:rPr>
          <w:rFonts w:ascii="Garamond" w:hAnsi="Garamond"/>
          <w:sz w:val="20"/>
          <w:szCs w:val="20"/>
        </w:rPr>
      </w:pPr>
    </w:p>
    <w:p w14:paraId="6E3B9AF9" w14:textId="77777777" w:rsidR="00C975B2" w:rsidRPr="006B186C" w:rsidRDefault="00C975B2" w:rsidP="00C975B2">
      <w:pPr>
        <w:jc w:val="both"/>
        <w:rPr>
          <w:rFonts w:ascii="Garamond" w:hAnsi="Garamond"/>
          <w:sz w:val="20"/>
          <w:szCs w:val="20"/>
        </w:rPr>
      </w:pPr>
    </w:p>
    <w:p w14:paraId="7FB522BD" w14:textId="77777777" w:rsidR="00C975B2" w:rsidRPr="006B186C" w:rsidRDefault="00C975B2" w:rsidP="00C975B2">
      <w:pPr>
        <w:pStyle w:val="Normal1"/>
        <w:spacing w:line="240" w:lineRule="auto"/>
        <w:jc w:val="both"/>
        <w:rPr>
          <w:rFonts w:ascii="Garamond" w:hAnsi="Garamond"/>
          <w:b/>
          <w:sz w:val="20"/>
        </w:rPr>
      </w:pPr>
      <w:r w:rsidRPr="006B186C">
        <w:rPr>
          <w:rFonts w:ascii="Garamond" w:hAnsi="Garamond" w:cs="Times New Roman"/>
          <w:b/>
          <w:sz w:val="20"/>
        </w:rPr>
        <w:t>Questions 28-30 refer to the picture below</w:t>
      </w:r>
      <w:r w:rsidRPr="006B186C">
        <w:rPr>
          <w:rFonts w:ascii="Garamond" w:hAnsi="Garamond"/>
          <w:b/>
          <w:sz w:val="20"/>
        </w:rPr>
        <w:t>.</w:t>
      </w:r>
    </w:p>
    <w:p w14:paraId="6302963B" w14:textId="77777777" w:rsidR="00C975B2" w:rsidRPr="006B186C" w:rsidRDefault="00C975B2" w:rsidP="00C975B2">
      <w:pPr>
        <w:ind w:left="720"/>
        <w:jc w:val="both"/>
        <w:rPr>
          <w:rFonts w:ascii="Garamond" w:hAnsi="Garamond" w:cs="Times New Roman"/>
          <w:color w:val="000000"/>
          <w:sz w:val="20"/>
          <w:szCs w:val="20"/>
        </w:rPr>
      </w:pPr>
      <w:r w:rsidRPr="006B186C">
        <w:rPr>
          <w:rFonts w:ascii="Garamond" w:hAnsi="Garamond" w:cs="Times New Roman"/>
          <w:color w:val="000000"/>
          <w:sz w:val="20"/>
          <w:szCs w:val="20"/>
        </w:rPr>
        <w:t>So, first of all, let me assert my firm belief that the only thing we have to fear is fear itself -- nameless, unreasoning, unjustified terror which paralyzes needed efforts to convert retreat into advance. In every dark hour of our national life, a leadership of frankness and of vigor has met with that understanding and support of the people themselves which is essential to victory. And I am convinced that you will again give that support to leadership in these critical days.</w:t>
      </w:r>
    </w:p>
    <w:p w14:paraId="754A5316" w14:textId="77777777" w:rsidR="00C975B2" w:rsidRPr="006B186C" w:rsidRDefault="00C975B2" w:rsidP="00C975B2">
      <w:pPr>
        <w:ind w:left="720"/>
        <w:jc w:val="both"/>
        <w:rPr>
          <w:rFonts w:ascii="Garamond" w:hAnsi="Garamond" w:cs="Times New Roman"/>
          <w:color w:val="000000"/>
          <w:sz w:val="20"/>
          <w:szCs w:val="20"/>
        </w:rPr>
      </w:pPr>
    </w:p>
    <w:p w14:paraId="3F626449" w14:textId="77777777" w:rsidR="00C975B2" w:rsidRPr="006B186C" w:rsidRDefault="00C975B2" w:rsidP="00C975B2">
      <w:pPr>
        <w:ind w:left="720"/>
        <w:jc w:val="both"/>
        <w:rPr>
          <w:rFonts w:ascii="Garamond" w:hAnsi="Garamond" w:cs="Times New Roman"/>
          <w:color w:val="000000"/>
          <w:sz w:val="20"/>
          <w:szCs w:val="20"/>
        </w:rPr>
      </w:pPr>
      <w:r w:rsidRPr="006B186C">
        <w:rPr>
          <w:rFonts w:ascii="Garamond" w:hAnsi="Garamond" w:cs="Times New Roman"/>
          <w:color w:val="000000"/>
          <w:sz w:val="20"/>
          <w:szCs w:val="20"/>
        </w:rPr>
        <w:t>Only a foolish optimist can deny the dark realities of the moment. And yet our distress comes from no failure of substance. We are stricken by no plague of locusts. Plenty is at our doorstep, but a generous use of it languishes in the very sight of the supply.</w:t>
      </w:r>
    </w:p>
    <w:p w14:paraId="3CAE1093" w14:textId="77777777" w:rsidR="00C975B2" w:rsidRPr="006B186C" w:rsidRDefault="00C975B2" w:rsidP="00C975B2">
      <w:pPr>
        <w:ind w:left="720"/>
        <w:jc w:val="both"/>
        <w:rPr>
          <w:rFonts w:ascii="Garamond" w:hAnsi="Garamond" w:cs="Times New Roman"/>
          <w:color w:val="000000"/>
          <w:sz w:val="20"/>
          <w:szCs w:val="20"/>
        </w:rPr>
      </w:pPr>
    </w:p>
    <w:p w14:paraId="7CBE98E3" w14:textId="77777777" w:rsidR="00C975B2" w:rsidRPr="006B186C" w:rsidRDefault="00C975B2" w:rsidP="00C975B2">
      <w:pPr>
        <w:ind w:left="720"/>
        <w:jc w:val="both"/>
        <w:rPr>
          <w:rFonts w:ascii="Garamond" w:hAnsi="Garamond" w:cs="Times New Roman"/>
          <w:color w:val="000000"/>
          <w:sz w:val="20"/>
          <w:szCs w:val="20"/>
        </w:rPr>
      </w:pPr>
      <w:r w:rsidRPr="006B186C">
        <w:rPr>
          <w:rFonts w:ascii="Garamond" w:hAnsi="Garamond" w:cs="Times New Roman"/>
          <w:color w:val="000000"/>
          <w:sz w:val="20"/>
          <w:szCs w:val="20"/>
        </w:rPr>
        <w:t xml:space="preserve">Primarily, this is because the rulers of the exchange of mankind's goods have failed, through their own stubbornness and their own incompetence, have admitted their failure, and have abdicated. </w:t>
      </w:r>
    </w:p>
    <w:p w14:paraId="36FC333A" w14:textId="77777777" w:rsidR="00C975B2" w:rsidRPr="006B186C" w:rsidRDefault="00C975B2" w:rsidP="00C975B2">
      <w:pPr>
        <w:ind w:left="720"/>
        <w:jc w:val="both"/>
        <w:rPr>
          <w:rFonts w:ascii="Garamond" w:hAnsi="Garamond" w:cs="Times New Roman"/>
          <w:color w:val="000000"/>
          <w:sz w:val="20"/>
          <w:szCs w:val="20"/>
        </w:rPr>
      </w:pPr>
    </w:p>
    <w:p w14:paraId="04460E2B" w14:textId="77777777" w:rsidR="00C975B2" w:rsidRPr="006B186C" w:rsidRDefault="00C975B2" w:rsidP="00C975B2">
      <w:pPr>
        <w:ind w:left="720"/>
        <w:jc w:val="both"/>
        <w:rPr>
          <w:rFonts w:ascii="Garamond" w:hAnsi="Garamond" w:cs="Times New Roman"/>
          <w:color w:val="000000"/>
          <w:sz w:val="20"/>
          <w:szCs w:val="20"/>
        </w:rPr>
      </w:pPr>
      <w:r w:rsidRPr="006B186C">
        <w:rPr>
          <w:rFonts w:ascii="Garamond" w:hAnsi="Garamond" w:cs="Times New Roman"/>
          <w:color w:val="000000"/>
          <w:sz w:val="20"/>
          <w:szCs w:val="20"/>
        </w:rPr>
        <w:t>True, they have tried. But their efforts have been cast in the pattern of an outworn tradition. They only know the rules of a generation of self-seekers. They have no vision, and when there is no vision the people perish.</w:t>
      </w:r>
    </w:p>
    <w:p w14:paraId="0E9A2FC9" w14:textId="77777777" w:rsidR="00C975B2" w:rsidRPr="006B186C" w:rsidRDefault="00C975B2" w:rsidP="00C975B2">
      <w:pPr>
        <w:pStyle w:val="Normal1"/>
        <w:spacing w:line="240" w:lineRule="auto"/>
        <w:jc w:val="both"/>
        <w:rPr>
          <w:rFonts w:ascii="Garamond" w:hAnsi="Garamond"/>
          <w:sz w:val="20"/>
        </w:rPr>
      </w:pPr>
      <w:r w:rsidRPr="006B186C">
        <w:rPr>
          <w:rFonts w:ascii="Garamond" w:hAnsi="Garamond"/>
          <w:b/>
          <w:sz w:val="20"/>
        </w:rPr>
        <w:tab/>
      </w:r>
      <w:r w:rsidRPr="006B186C">
        <w:rPr>
          <w:rFonts w:ascii="Garamond" w:hAnsi="Garamond"/>
          <w:b/>
          <w:sz w:val="20"/>
        </w:rPr>
        <w:tab/>
      </w:r>
      <w:r w:rsidRPr="006B186C">
        <w:rPr>
          <w:rFonts w:ascii="Garamond" w:hAnsi="Garamond"/>
          <w:b/>
          <w:sz w:val="20"/>
        </w:rPr>
        <w:tab/>
      </w:r>
      <w:r w:rsidRPr="006B186C">
        <w:rPr>
          <w:rFonts w:ascii="Garamond" w:hAnsi="Garamond"/>
          <w:b/>
          <w:sz w:val="20"/>
        </w:rPr>
        <w:tab/>
      </w:r>
      <w:r w:rsidRPr="006B186C">
        <w:rPr>
          <w:rFonts w:ascii="Garamond" w:hAnsi="Garamond"/>
          <w:b/>
          <w:sz w:val="20"/>
        </w:rPr>
        <w:tab/>
      </w:r>
      <w:r w:rsidRPr="006B186C">
        <w:rPr>
          <w:rFonts w:ascii="Garamond" w:hAnsi="Garamond"/>
          <w:sz w:val="20"/>
        </w:rPr>
        <w:t>Franklin D. Roosevelt, ‘First Inaugural Address,’ March 4, 1933</w:t>
      </w:r>
    </w:p>
    <w:p w14:paraId="4C27F348" w14:textId="77777777" w:rsidR="00C975B2" w:rsidRPr="006B186C" w:rsidRDefault="00C975B2" w:rsidP="00C975B2">
      <w:pPr>
        <w:jc w:val="both"/>
        <w:rPr>
          <w:rFonts w:ascii="Garamond" w:hAnsi="Garamond"/>
          <w:sz w:val="20"/>
          <w:szCs w:val="20"/>
        </w:rPr>
      </w:pPr>
    </w:p>
    <w:p w14:paraId="33ACF304" w14:textId="77777777" w:rsidR="00C975B2" w:rsidRPr="006B186C" w:rsidRDefault="00C975B2" w:rsidP="00C975B2">
      <w:pPr>
        <w:widowControl w:val="0"/>
        <w:autoSpaceDE w:val="0"/>
        <w:autoSpaceDN w:val="0"/>
        <w:adjustRightInd w:val="0"/>
        <w:jc w:val="both"/>
        <w:rPr>
          <w:rFonts w:ascii="Garamond" w:hAnsi="Garamond" w:cs="Times"/>
          <w:sz w:val="20"/>
          <w:szCs w:val="20"/>
        </w:rPr>
      </w:pPr>
      <w:r w:rsidRPr="006B186C">
        <w:rPr>
          <w:rFonts w:ascii="Garamond" w:hAnsi="Garamond"/>
          <w:sz w:val="20"/>
          <w:szCs w:val="20"/>
        </w:rPr>
        <w:t xml:space="preserve">28. </w:t>
      </w:r>
      <w:r w:rsidRPr="006B186C">
        <w:rPr>
          <w:rFonts w:ascii="Garamond" w:hAnsi="Garamond" w:cs="Times"/>
          <w:sz w:val="20"/>
          <w:szCs w:val="20"/>
        </w:rPr>
        <w:t xml:space="preserve">An underlying cause of the Great Depression, the critical factor which brought Roosevelt to the office, </w:t>
      </w:r>
    </w:p>
    <w:p w14:paraId="0CF39C79" w14:textId="77777777" w:rsidR="00C975B2" w:rsidRPr="006B186C" w:rsidRDefault="00C975B2" w:rsidP="00C975B2">
      <w:pPr>
        <w:widowControl w:val="0"/>
        <w:autoSpaceDE w:val="0"/>
        <w:autoSpaceDN w:val="0"/>
        <w:adjustRightInd w:val="0"/>
        <w:ind w:left="720"/>
        <w:jc w:val="both"/>
        <w:rPr>
          <w:rFonts w:ascii="Garamond" w:hAnsi="Garamond" w:cs="Times"/>
          <w:sz w:val="20"/>
          <w:szCs w:val="20"/>
        </w:rPr>
      </w:pPr>
      <w:r w:rsidRPr="006B186C">
        <w:rPr>
          <w:rFonts w:ascii="Garamond" w:hAnsi="Garamond" w:cs="Times"/>
          <w:sz w:val="20"/>
          <w:szCs w:val="20"/>
        </w:rPr>
        <w:t xml:space="preserve">(A) excessive government control of business and industry </w:t>
      </w:r>
    </w:p>
    <w:p w14:paraId="78C69463" w14:textId="77777777" w:rsidR="00C975B2" w:rsidRPr="006B186C" w:rsidRDefault="00C975B2" w:rsidP="00C975B2">
      <w:pPr>
        <w:widowControl w:val="0"/>
        <w:autoSpaceDE w:val="0"/>
        <w:autoSpaceDN w:val="0"/>
        <w:adjustRightInd w:val="0"/>
        <w:ind w:left="720"/>
        <w:jc w:val="both"/>
        <w:rPr>
          <w:rFonts w:ascii="Garamond" w:hAnsi="Garamond" w:cs="Times"/>
          <w:sz w:val="20"/>
          <w:szCs w:val="20"/>
        </w:rPr>
      </w:pPr>
      <w:r w:rsidRPr="006B186C">
        <w:rPr>
          <w:rFonts w:ascii="Garamond" w:hAnsi="Garamond" w:cs="Times"/>
          <w:sz w:val="20"/>
          <w:szCs w:val="20"/>
        </w:rPr>
        <w:t xml:space="preserve">(B) overproduction in the manufacturing and farm sectors </w:t>
      </w:r>
    </w:p>
    <w:p w14:paraId="75379046" w14:textId="77777777" w:rsidR="00C975B2" w:rsidRPr="006B186C" w:rsidRDefault="00C975B2" w:rsidP="00C975B2">
      <w:pPr>
        <w:widowControl w:val="0"/>
        <w:autoSpaceDE w:val="0"/>
        <w:autoSpaceDN w:val="0"/>
        <w:adjustRightInd w:val="0"/>
        <w:ind w:left="720"/>
        <w:jc w:val="both"/>
        <w:rPr>
          <w:rFonts w:ascii="Garamond" w:hAnsi="Garamond" w:cs="Times"/>
          <w:sz w:val="20"/>
          <w:szCs w:val="20"/>
        </w:rPr>
      </w:pPr>
      <w:r w:rsidRPr="006B186C">
        <w:rPr>
          <w:rFonts w:ascii="Garamond" w:hAnsi="Garamond" w:cs="Times"/>
          <w:sz w:val="20"/>
          <w:szCs w:val="20"/>
        </w:rPr>
        <w:t xml:space="preserve">(C) the budget deficit incurred after the First World War </w:t>
      </w:r>
    </w:p>
    <w:p w14:paraId="6FA6C670" w14:textId="77777777" w:rsidR="00C975B2" w:rsidRPr="006B186C" w:rsidRDefault="00C975B2" w:rsidP="00C975B2">
      <w:pPr>
        <w:widowControl w:val="0"/>
        <w:autoSpaceDE w:val="0"/>
        <w:autoSpaceDN w:val="0"/>
        <w:adjustRightInd w:val="0"/>
        <w:ind w:left="720"/>
        <w:jc w:val="both"/>
        <w:rPr>
          <w:rFonts w:ascii="Garamond" w:hAnsi="Garamond" w:cs="Times"/>
          <w:sz w:val="20"/>
          <w:szCs w:val="20"/>
        </w:rPr>
      </w:pPr>
      <w:r w:rsidRPr="006B186C">
        <w:rPr>
          <w:rFonts w:ascii="Garamond" w:hAnsi="Garamond" w:cs="Times"/>
          <w:sz w:val="20"/>
          <w:szCs w:val="20"/>
        </w:rPr>
        <w:t xml:space="preserve">(D) withdrawal of foreign investments from the United States </w:t>
      </w:r>
    </w:p>
    <w:p w14:paraId="6C179E03" w14:textId="77777777" w:rsidR="00C975B2" w:rsidRPr="006B186C" w:rsidRDefault="00C975B2" w:rsidP="00C975B2">
      <w:pPr>
        <w:jc w:val="both"/>
        <w:rPr>
          <w:rFonts w:ascii="Garamond" w:hAnsi="Garamond"/>
          <w:sz w:val="20"/>
          <w:szCs w:val="20"/>
        </w:rPr>
      </w:pPr>
    </w:p>
    <w:p w14:paraId="6115C582" w14:textId="77777777" w:rsidR="00C975B2" w:rsidRPr="00A93B72" w:rsidRDefault="00C975B2" w:rsidP="00C975B2">
      <w:pPr>
        <w:jc w:val="both"/>
        <w:rPr>
          <w:rFonts w:ascii="Garamond" w:hAnsi="Garamond"/>
          <w:sz w:val="20"/>
          <w:szCs w:val="20"/>
        </w:rPr>
      </w:pPr>
      <w:r w:rsidRPr="00A93B72">
        <w:rPr>
          <w:rFonts w:ascii="Garamond" w:hAnsi="Garamond"/>
          <w:sz w:val="20"/>
          <w:szCs w:val="20"/>
        </w:rPr>
        <w:t>29. In many respects, t</w:t>
      </w:r>
      <w:r w:rsidRPr="00A93B72">
        <w:rPr>
          <w:rFonts w:ascii="Garamond" w:eastAsia="Times New Roman" w:hAnsi="Garamond" w:cs="Times New Roman"/>
          <w:sz w:val="20"/>
          <w:szCs w:val="20"/>
          <w:shd w:val="clear" w:color="auto" w:fill="FFFFFF"/>
        </w:rPr>
        <w:t>he ‘New Deal’ was an attack on the very people with which FDR had spent his life. When he implemented the program, many of these former associates argued that he was a ‘traitor to his class.’ Rich, insulated, comfortable, the economic collapse was an irritant. It did not constitute a threat to their lives. Little wonder they found each of the following policies objectionable, save one. Note the exception.</w:t>
      </w:r>
    </w:p>
    <w:p w14:paraId="1B470623" w14:textId="77777777" w:rsidR="00C975B2" w:rsidRPr="00A93B72" w:rsidRDefault="00C975B2" w:rsidP="00C975B2">
      <w:pPr>
        <w:ind w:firstLine="720"/>
        <w:jc w:val="both"/>
        <w:rPr>
          <w:rFonts w:ascii="Garamond" w:hAnsi="Garamond"/>
          <w:sz w:val="20"/>
          <w:szCs w:val="20"/>
        </w:rPr>
      </w:pPr>
      <w:r w:rsidRPr="00A93B72">
        <w:rPr>
          <w:rFonts w:ascii="Garamond" w:hAnsi="Garamond"/>
          <w:sz w:val="20"/>
          <w:szCs w:val="20"/>
        </w:rPr>
        <w:t>(A) Social Security Act</w:t>
      </w:r>
    </w:p>
    <w:p w14:paraId="0EC33480" w14:textId="77777777" w:rsidR="00C975B2" w:rsidRPr="00A93B72" w:rsidRDefault="00C975B2" w:rsidP="00C975B2">
      <w:pPr>
        <w:ind w:firstLine="720"/>
        <w:jc w:val="both"/>
        <w:rPr>
          <w:rFonts w:ascii="Garamond" w:hAnsi="Garamond"/>
          <w:i/>
          <w:sz w:val="20"/>
          <w:szCs w:val="20"/>
        </w:rPr>
      </w:pPr>
      <w:r w:rsidRPr="00A93B72">
        <w:rPr>
          <w:rFonts w:ascii="Garamond" w:hAnsi="Garamond"/>
          <w:sz w:val="20"/>
          <w:szCs w:val="20"/>
        </w:rPr>
        <w:t>(B) Tennessee Valley Authority</w:t>
      </w:r>
    </w:p>
    <w:p w14:paraId="71C1C66C" w14:textId="77777777" w:rsidR="00C975B2" w:rsidRPr="00A93B72" w:rsidRDefault="00C975B2" w:rsidP="00C975B2">
      <w:pPr>
        <w:ind w:firstLine="720"/>
        <w:jc w:val="both"/>
        <w:rPr>
          <w:rFonts w:ascii="Garamond" w:hAnsi="Garamond"/>
          <w:sz w:val="20"/>
          <w:szCs w:val="20"/>
        </w:rPr>
      </w:pPr>
      <w:r w:rsidRPr="00A93B72">
        <w:rPr>
          <w:rFonts w:ascii="Garamond" w:hAnsi="Garamond"/>
          <w:sz w:val="20"/>
          <w:szCs w:val="20"/>
        </w:rPr>
        <w:t>(C) The Civil Rights Act of 1936</w:t>
      </w:r>
    </w:p>
    <w:p w14:paraId="31E618B8" w14:textId="77777777" w:rsidR="00C975B2" w:rsidRPr="00A93B72" w:rsidRDefault="00C975B2" w:rsidP="00C975B2">
      <w:pPr>
        <w:ind w:firstLine="720"/>
        <w:jc w:val="both"/>
        <w:rPr>
          <w:rFonts w:ascii="Garamond" w:hAnsi="Garamond"/>
          <w:sz w:val="20"/>
          <w:szCs w:val="20"/>
        </w:rPr>
      </w:pPr>
      <w:r w:rsidRPr="00A93B72">
        <w:rPr>
          <w:rFonts w:ascii="Garamond" w:hAnsi="Garamond"/>
          <w:sz w:val="20"/>
          <w:szCs w:val="20"/>
        </w:rPr>
        <w:t>(D) The Glass-Steagal Act</w:t>
      </w:r>
    </w:p>
    <w:p w14:paraId="634F0B81" w14:textId="77777777" w:rsidR="00C975B2" w:rsidRPr="006B186C" w:rsidRDefault="00C975B2" w:rsidP="00C975B2">
      <w:pPr>
        <w:jc w:val="both"/>
        <w:rPr>
          <w:rFonts w:ascii="Garamond" w:hAnsi="Garamond"/>
          <w:sz w:val="20"/>
          <w:szCs w:val="20"/>
        </w:rPr>
      </w:pPr>
    </w:p>
    <w:p w14:paraId="6A794AB3" w14:textId="77777777" w:rsidR="00C975B2" w:rsidRPr="006B186C" w:rsidRDefault="00C975B2" w:rsidP="00C975B2">
      <w:pPr>
        <w:jc w:val="both"/>
        <w:rPr>
          <w:rFonts w:ascii="Garamond" w:hAnsi="Garamond"/>
          <w:sz w:val="20"/>
          <w:szCs w:val="20"/>
        </w:rPr>
      </w:pPr>
      <w:r w:rsidRPr="006B186C">
        <w:rPr>
          <w:rFonts w:ascii="Garamond" w:hAnsi="Garamond"/>
          <w:sz w:val="20"/>
          <w:szCs w:val="20"/>
        </w:rPr>
        <w:t xml:space="preserve">30. </w:t>
      </w:r>
      <w:r w:rsidRPr="006B186C">
        <w:rPr>
          <w:rFonts w:ascii="Garamond" w:eastAsia="Times New Roman" w:hAnsi="Garamond" w:cs="Times New Roman"/>
          <w:sz w:val="20"/>
          <w:szCs w:val="20"/>
          <w:shd w:val="clear" w:color="auto" w:fill="FFFFFF"/>
        </w:rPr>
        <w:t>Roosevelt’s plan of action called for a revised economic model. Based upon the ideas of British economist John Maynard Keynes, the New Deal call for a massive program of spending and deficit financing. Which of the following most resembled this idea?</w:t>
      </w:r>
    </w:p>
    <w:p w14:paraId="4A339203"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(A) Theodore Roosevelt, ‘The Square Deal.’</w:t>
      </w:r>
    </w:p>
    <w:p w14:paraId="377566E4"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(B) William H. Taft, ‘Dollar Diplomacy’</w:t>
      </w:r>
    </w:p>
    <w:p w14:paraId="2DF8FE96"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(C) Harry Truman, ‘The Fair Deal’</w:t>
      </w:r>
    </w:p>
    <w:p w14:paraId="444B9E74"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(D) Lyndon Johnson, ‘The Great Society’</w:t>
      </w:r>
    </w:p>
    <w:p w14:paraId="240A9971" w14:textId="77777777" w:rsidR="00C975B2" w:rsidRDefault="00C975B2" w:rsidP="00C975B2">
      <w:pPr>
        <w:jc w:val="both"/>
        <w:rPr>
          <w:rFonts w:ascii="Garamond" w:hAnsi="Garamond"/>
          <w:sz w:val="20"/>
          <w:szCs w:val="20"/>
        </w:rPr>
      </w:pPr>
    </w:p>
    <w:p w14:paraId="45AD3A99" w14:textId="77777777" w:rsidR="00C975B2" w:rsidRDefault="00C975B2" w:rsidP="00C975B2">
      <w:pPr>
        <w:jc w:val="both"/>
        <w:rPr>
          <w:rFonts w:ascii="Garamond" w:hAnsi="Garamond"/>
          <w:sz w:val="20"/>
          <w:szCs w:val="20"/>
        </w:rPr>
      </w:pPr>
    </w:p>
    <w:p w14:paraId="21ADE26A" w14:textId="77777777" w:rsidR="00C975B2" w:rsidRDefault="00C975B2" w:rsidP="00C975B2">
      <w:pPr>
        <w:jc w:val="both"/>
        <w:rPr>
          <w:rFonts w:ascii="Garamond" w:hAnsi="Garamond"/>
          <w:sz w:val="20"/>
          <w:szCs w:val="20"/>
        </w:rPr>
      </w:pPr>
    </w:p>
    <w:p w14:paraId="26D3C664" w14:textId="77777777" w:rsidR="00C975B2" w:rsidRDefault="00C975B2" w:rsidP="00C975B2">
      <w:pPr>
        <w:jc w:val="both"/>
        <w:rPr>
          <w:rFonts w:ascii="Garamond" w:hAnsi="Garamond"/>
          <w:sz w:val="20"/>
          <w:szCs w:val="20"/>
        </w:rPr>
      </w:pPr>
    </w:p>
    <w:p w14:paraId="256EA18D" w14:textId="77777777" w:rsidR="00C975B2" w:rsidRPr="006B186C" w:rsidRDefault="00C975B2" w:rsidP="00C975B2">
      <w:pPr>
        <w:jc w:val="both"/>
        <w:rPr>
          <w:rFonts w:ascii="Garamond" w:hAnsi="Garamond"/>
          <w:sz w:val="20"/>
          <w:szCs w:val="20"/>
        </w:rPr>
      </w:pPr>
    </w:p>
    <w:p w14:paraId="2038730B" w14:textId="77777777" w:rsidR="00C975B2" w:rsidRPr="006B186C" w:rsidRDefault="00C975B2" w:rsidP="00C975B2">
      <w:pPr>
        <w:jc w:val="both"/>
        <w:rPr>
          <w:rFonts w:ascii="Garamond" w:hAnsi="Garamond"/>
          <w:sz w:val="20"/>
          <w:szCs w:val="20"/>
        </w:rPr>
      </w:pPr>
    </w:p>
    <w:p w14:paraId="30A23827" w14:textId="77777777" w:rsidR="00C975B2" w:rsidRPr="006B186C" w:rsidRDefault="00C975B2" w:rsidP="00C975B2">
      <w:pPr>
        <w:pStyle w:val="Normal1"/>
        <w:spacing w:line="240" w:lineRule="auto"/>
        <w:jc w:val="both"/>
        <w:rPr>
          <w:rFonts w:ascii="Garamond" w:hAnsi="Garamond"/>
          <w:b/>
          <w:sz w:val="20"/>
        </w:rPr>
      </w:pPr>
      <w:r w:rsidRPr="006B186C">
        <w:rPr>
          <w:rFonts w:ascii="Garamond" w:hAnsi="Garamond" w:cs="Times New Roman"/>
          <w:b/>
          <w:sz w:val="20"/>
        </w:rPr>
        <w:t>Questions 31-33 refer to the document below</w:t>
      </w:r>
      <w:r w:rsidRPr="006B186C">
        <w:rPr>
          <w:rFonts w:ascii="Garamond" w:hAnsi="Garamond"/>
          <w:b/>
          <w:sz w:val="20"/>
        </w:rPr>
        <w:t>.</w:t>
      </w:r>
    </w:p>
    <w:p w14:paraId="5A50EAC3" w14:textId="77777777" w:rsidR="00C975B2" w:rsidRPr="006B186C" w:rsidRDefault="00C975B2" w:rsidP="00C975B2">
      <w:pPr>
        <w:widowControl w:val="0"/>
        <w:autoSpaceDE w:val="0"/>
        <w:autoSpaceDN w:val="0"/>
        <w:adjustRightInd w:val="0"/>
        <w:ind w:left="720"/>
        <w:jc w:val="both"/>
        <w:rPr>
          <w:rFonts w:ascii="Garamond" w:hAnsi="Garamond" w:cs="Times"/>
          <w:sz w:val="20"/>
          <w:szCs w:val="20"/>
        </w:rPr>
      </w:pPr>
      <w:r w:rsidRPr="006B186C">
        <w:rPr>
          <w:rFonts w:ascii="Garamond" w:hAnsi="Garamond" w:cs="Times"/>
          <w:sz w:val="20"/>
          <w:szCs w:val="20"/>
        </w:rPr>
        <w:t>“The central task of the New Deal . . . might be either social reform in a restored economy, or political stabilization in a disintegrating society, or, most likely and most urgently, economic recovery itself. . . . In fact, these three purposes—social reform, political realignment, and economic recovery—flowed and counter</w:t>
      </w:r>
      <w:r>
        <w:rPr>
          <w:rFonts w:ascii="Garamond" w:hAnsi="Garamond" w:cs="Times"/>
          <w:sz w:val="20"/>
          <w:szCs w:val="20"/>
        </w:rPr>
        <w:t xml:space="preserve"> </w:t>
      </w:r>
      <w:r w:rsidRPr="006B186C">
        <w:rPr>
          <w:rFonts w:ascii="Garamond" w:hAnsi="Garamond" w:cs="Times"/>
          <w:sz w:val="20"/>
          <w:szCs w:val="20"/>
        </w:rPr>
        <w:t xml:space="preserve">flowed throughout the entire history of the New Deal. . . . Perhaps precisely because the economic crisis of the Great Depression was so severe and so durable, Roosevelt would have an unmatched opportunity to effect major social reforms and to change the very landscape of American politics.” </w:t>
      </w:r>
    </w:p>
    <w:p w14:paraId="6D4B1653" w14:textId="77777777" w:rsidR="00C975B2" w:rsidRPr="006B186C" w:rsidRDefault="00C975B2" w:rsidP="00C975B2">
      <w:pPr>
        <w:widowControl w:val="0"/>
        <w:autoSpaceDE w:val="0"/>
        <w:autoSpaceDN w:val="0"/>
        <w:adjustRightInd w:val="0"/>
        <w:ind w:left="3600"/>
        <w:jc w:val="both"/>
        <w:rPr>
          <w:rFonts w:ascii="Garamond" w:hAnsi="Garamond" w:cs="Times"/>
          <w:sz w:val="20"/>
          <w:szCs w:val="20"/>
        </w:rPr>
      </w:pPr>
      <w:r w:rsidRPr="006B186C">
        <w:rPr>
          <w:rFonts w:ascii="Garamond" w:hAnsi="Garamond" w:cs="Times"/>
          <w:sz w:val="20"/>
          <w:szCs w:val="20"/>
        </w:rPr>
        <w:t xml:space="preserve">David M. Kennedy, historian, </w:t>
      </w:r>
      <w:r w:rsidRPr="006B186C">
        <w:rPr>
          <w:rFonts w:ascii="Garamond" w:hAnsi="Garamond" w:cs="Times"/>
          <w:i/>
          <w:iCs/>
          <w:sz w:val="20"/>
          <w:szCs w:val="20"/>
        </w:rPr>
        <w:t>Freedom from Fear: The American People in Depression and War, 1929–1945</w:t>
      </w:r>
      <w:r w:rsidRPr="006B186C">
        <w:rPr>
          <w:rFonts w:ascii="Garamond" w:hAnsi="Garamond" w:cs="Times"/>
          <w:sz w:val="20"/>
          <w:szCs w:val="20"/>
        </w:rPr>
        <w:t xml:space="preserve">, published in 1999 </w:t>
      </w:r>
    </w:p>
    <w:p w14:paraId="74A46609" w14:textId="77777777" w:rsidR="00C975B2" w:rsidRPr="006B186C" w:rsidRDefault="00C975B2" w:rsidP="00C975B2">
      <w:pPr>
        <w:widowControl w:val="0"/>
        <w:autoSpaceDE w:val="0"/>
        <w:autoSpaceDN w:val="0"/>
        <w:adjustRightInd w:val="0"/>
        <w:jc w:val="both"/>
        <w:rPr>
          <w:rFonts w:ascii="Garamond" w:hAnsi="Garamond" w:cs="Times"/>
          <w:sz w:val="20"/>
          <w:szCs w:val="20"/>
        </w:rPr>
      </w:pPr>
    </w:p>
    <w:p w14:paraId="61EB5915" w14:textId="77777777" w:rsidR="00C975B2" w:rsidRPr="006B186C" w:rsidRDefault="00C975B2" w:rsidP="00C975B2">
      <w:pPr>
        <w:widowControl w:val="0"/>
        <w:autoSpaceDE w:val="0"/>
        <w:autoSpaceDN w:val="0"/>
        <w:adjustRightInd w:val="0"/>
        <w:jc w:val="both"/>
        <w:rPr>
          <w:rFonts w:ascii="Garamond" w:hAnsi="Garamond" w:cs="Times"/>
          <w:sz w:val="20"/>
          <w:szCs w:val="20"/>
        </w:rPr>
      </w:pPr>
      <w:r w:rsidRPr="006B186C">
        <w:rPr>
          <w:rFonts w:ascii="Garamond" w:hAnsi="Garamond" w:cs="Times"/>
          <w:sz w:val="20"/>
          <w:szCs w:val="20"/>
        </w:rPr>
        <w:t xml:space="preserve">31. Which of the following historical evidence could best be used to support Kennedy’s argument in the excerpt? </w:t>
      </w:r>
    </w:p>
    <w:p w14:paraId="1CC57789" w14:textId="77777777" w:rsidR="00C975B2" w:rsidRPr="006B186C" w:rsidRDefault="00C975B2" w:rsidP="00C975B2">
      <w:pPr>
        <w:widowControl w:val="0"/>
        <w:tabs>
          <w:tab w:val="left" w:pos="220"/>
          <w:tab w:val="left" w:pos="720"/>
        </w:tabs>
        <w:autoSpaceDE w:val="0"/>
        <w:autoSpaceDN w:val="0"/>
        <w:adjustRightInd w:val="0"/>
        <w:jc w:val="both"/>
        <w:rPr>
          <w:rFonts w:ascii="Garamond" w:hAnsi="Garamond" w:cs="Times"/>
          <w:sz w:val="20"/>
          <w:szCs w:val="20"/>
        </w:rPr>
      </w:pPr>
      <w:r w:rsidRPr="006B186C">
        <w:rPr>
          <w:rFonts w:ascii="Garamond" w:hAnsi="Garamond" w:cs="Times"/>
          <w:sz w:val="20"/>
          <w:szCs w:val="20"/>
        </w:rPr>
        <w:tab/>
      </w:r>
      <w:r w:rsidRPr="006B186C">
        <w:rPr>
          <w:rFonts w:ascii="Garamond" w:hAnsi="Garamond" w:cs="Times"/>
          <w:sz w:val="20"/>
          <w:szCs w:val="20"/>
        </w:rPr>
        <w:tab/>
        <w:t>(A)  The passage of legislation pr</w:t>
      </w:r>
      <w:r>
        <w:rPr>
          <w:rFonts w:ascii="Garamond" w:hAnsi="Garamond" w:cs="Times"/>
          <w:sz w:val="20"/>
          <w:szCs w:val="20"/>
        </w:rPr>
        <w:t xml:space="preserve">oviding unemployment insurance </w:t>
      </w:r>
    </w:p>
    <w:p w14:paraId="5E8794BD" w14:textId="77777777" w:rsidR="00C975B2" w:rsidRPr="006B186C" w:rsidRDefault="00C975B2" w:rsidP="00C975B2">
      <w:pPr>
        <w:widowControl w:val="0"/>
        <w:tabs>
          <w:tab w:val="left" w:pos="220"/>
          <w:tab w:val="left" w:pos="720"/>
        </w:tabs>
        <w:autoSpaceDE w:val="0"/>
        <w:autoSpaceDN w:val="0"/>
        <w:adjustRightInd w:val="0"/>
        <w:jc w:val="both"/>
        <w:rPr>
          <w:rFonts w:ascii="Garamond" w:hAnsi="Garamond" w:cs="Times"/>
          <w:sz w:val="20"/>
          <w:szCs w:val="20"/>
        </w:rPr>
      </w:pPr>
      <w:r w:rsidRPr="006B186C">
        <w:rPr>
          <w:rFonts w:ascii="Garamond" w:hAnsi="Garamond" w:cs="Times"/>
          <w:sz w:val="20"/>
          <w:szCs w:val="20"/>
        </w:rPr>
        <w:tab/>
      </w:r>
      <w:r w:rsidRPr="006B186C">
        <w:rPr>
          <w:rFonts w:ascii="Garamond" w:hAnsi="Garamond" w:cs="Times"/>
          <w:sz w:val="20"/>
          <w:szCs w:val="20"/>
        </w:rPr>
        <w:tab/>
        <w:t>(B)  Attempts by the United States to remain isolate</w:t>
      </w:r>
      <w:r>
        <w:rPr>
          <w:rFonts w:ascii="Garamond" w:hAnsi="Garamond" w:cs="Times"/>
          <w:sz w:val="20"/>
          <w:szCs w:val="20"/>
        </w:rPr>
        <w:t xml:space="preserve">d from international conflicts </w:t>
      </w:r>
    </w:p>
    <w:p w14:paraId="12620BED" w14:textId="77777777" w:rsidR="00C975B2" w:rsidRPr="006B186C" w:rsidRDefault="00C975B2" w:rsidP="00C975B2">
      <w:pPr>
        <w:widowControl w:val="0"/>
        <w:tabs>
          <w:tab w:val="left" w:pos="220"/>
          <w:tab w:val="left" w:pos="720"/>
        </w:tabs>
        <w:autoSpaceDE w:val="0"/>
        <w:autoSpaceDN w:val="0"/>
        <w:adjustRightInd w:val="0"/>
        <w:jc w:val="both"/>
        <w:rPr>
          <w:rFonts w:ascii="Garamond" w:hAnsi="Garamond" w:cs="Times"/>
          <w:sz w:val="20"/>
          <w:szCs w:val="20"/>
        </w:rPr>
      </w:pPr>
      <w:r w:rsidRPr="006B186C">
        <w:rPr>
          <w:rFonts w:ascii="Garamond" w:hAnsi="Garamond" w:cs="Times"/>
          <w:sz w:val="20"/>
          <w:szCs w:val="20"/>
        </w:rPr>
        <w:tab/>
      </w:r>
      <w:r w:rsidRPr="006B186C">
        <w:rPr>
          <w:rFonts w:ascii="Garamond" w:hAnsi="Garamond" w:cs="Times"/>
          <w:sz w:val="20"/>
          <w:szCs w:val="20"/>
        </w:rPr>
        <w:tab/>
        <w:t>(C)  The strong influence of White south</w:t>
      </w:r>
      <w:r>
        <w:rPr>
          <w:rFonts w:ascii="Garamond" w:hAnsi="Garamond" w:cs="Times"/>
          <w:sz w:val="20"/>
          <w:szCs w:val="20"/>
        </w:rPr>
        <w:t xml:space="preserve">erners on New Deal legislation </w:t>
      </w:r>
    </w:p>
    <w:p w14:paraId="567040D6" w14:textId="77777777" w:rsidR="00C975B2" w:rsidRPr="006B186C" w:rsidRDefault="00C975B2" w:rsidP="00C975B2">
      <w:pPr>
        <w:widowControl w:val="0"/>
        <w:tabs>
          <w:tab w:val="left" w:pos="220"/>
          <w:tab w:val="left" w:pos="720"/>
        </w:tabs>
        <w:autoSpaceDE w:val="0"/>
        <w:autoSpaceDN w:val="0"/>
        <w:adjustRightInd w:val="0"/>
        <w:jc w:val="both"/>
        <w:rPr>
          <w:rFonts w:ascii="Garamond" w:hAnsi="Garamond" w:cs="Times"/>
          <w:sz w:val="20"/>
          <w:szCs w:val="20"/>
        </w:rPr>
      </w:pPr>
      <w:r w:rsidRPr="006B186C">
        <w:rPr>
          <w:rFonts w:ascii="Garamond" w:hAnsi="Garamond" w:cs="Times"/>
          <w:sz w:val="20"/>
          <w:szCs w:val="20"/>
        </w:rPr>
        <w:tab/>
      </w:r>
      <w:r w:rsidRPr="006B186C">
        <w:rPr>
          <w:rFonts w:ascii="Garamond" w:hAnsi="Garamond" w:cs="Times"/>
          <w:sz w:val="20"/>
          <w:szCs w:val="20"/>
        </w:rPr>
        <w:tab/>
        <w:t>(D)  Efforts by the government to discourag</w:t>
      </w:r>
      <w:r>
        <w:rPr>
          <w:rFonts w:ascii="Garamond" w:hAnsi="Garamond" w:cs="Times"/>
          <w:sz w:val="20"/>
          <w:szCs w:val="20"/>
        </w:rPr>
        <w:t xml:space="preserve">e women from holding paid jobs </w:t>
      </w:r>
    </w:p>
    <w:p w14:paraId="2B74455C" w14:textId="77777777" w:rsidR="00C975B2" w:rsidRPr="006B186C" w:rsidRDefault="00C975B2" w:rsidP="00C975B2">
      <w:pPr>
        <w:widowControl w:val="0"/>
        <w:autoSpaceDE w:val="0"/>
        <w:autoSpaceDN w:val="0"/>
        <w:adjustRightInd w:val="0"/>
        <w:jc w:val="both"/>
        <w:rPr>
          <w:rFonts w:ascii="Garamond" w:hAnsi="Garamond" w:cs="Times"/>
          <w:sz w:val="20"/>
          <w:szCs w:val="20"/>
        </w:rPr>
      </w:pPr>
    </w:p>
    <w:p w14:paraId="26959851" w14:textId="77777777" w:rsidR="00C975B2" w:rsidRPr="006B186C" w:rsidRDefault="00C975B2" w:rsidP="00C975B2">
      <w:pPr>
        <w:widowControl w:val="0"/>
        <w:autoSpaceDE w:val="0"/>
        <w:autoSpaceDN w:val="0"/>
        <w:adjustRightInd w:val="0"/>
        <w:jc w:val="both"/>
        <w:rPr>
          <w:rFonts w:ascii="Garamond" w:hAnsi="Garamond" w:cs="Times"/>
          <w:sz w:val="20"/>
          <w:szCs w:val="20"/>
        </w:rPr>
      </w:pPr>
      <w:r w:rsidRPr="006B186C">
        <w:rPr>
          <w:rFonts w:ascii="Garamond" w:hAnsi="Garamond" w:cs="Times"/>
          <w:sz w:val="20"/>
          <w:szCs w:val="20"/>
        </w:rPr>
        <w:t xml:space="preserve">32. The “political realignment” described in the excerpt contributed most directly to the </w:t>
      </w:r>
    </w:p>
    <w:p w14:paraId="54011040" w14:textId="77777777" w:rsidR="00C975B2" w:rsidRPr="006B186C" w:rsidRDefault="00C975B2" w:rsidP="00C975B2">
      <w:pPr>
        <w:widowControl w:val="0"/>
        <w:tabs>
          <w:tab w:val="left" w:pos="220"/>
          <w:tab w:val="left" w:pos="720"/>
        </w:tabs>
        <w:autoSpaceDE w:val="0"/>
        <w:autoSpaceDN w:val="0"/>
        <w:adjustRightInd w:val="0"/>
        <w:jc w:val="both"/>
        <w:rPr>
          <w:rFonts w:ascii="Garamond" w:hAnsi="Garamond" w:cs="Times"/>
          <w:sz w:val="20"/>
          <w:szCs w:val="20"/>
        </w:rPr>
      </w:pPr>
      <w:r w:rsidRPr="006B186C">
        <w:rPr>
          <w:rFonts w:ascii="Garamond" w:hAnsi="Garamond" w:cs="Times"/>
          <w:sz w:val="20"/>
          <w:szCs w:val="20"/>
        </w:rPr>
        <w:tab/>
      </w:r>
      <w:r w:rsidRPr="006B186C">
        <w:rPr>
          <w:rFonts w:ascii="Garamond" w:hAnsi="Garamond" w:cs="Times"/>
          <w:sz w:val="20"/>
          <w:szCs w:val="20"/>
        </w:rPr>
        <w:tab/>
        <w:t xml:space="preserve">(A)  increase in the power </w:t>
      </w:r>
      <w:r>
        <w:rPr>
          <w:rFonts w:ascii="Garamond" w:hAnsi="Garamond" w:cs="Times"/>
          <w:sz w:val="20"/>
          <w:szCs w:val="20"/>
        </w:rPr>
        <w:t xml:space="preserve">of local and state governments </w:t>
      </w:r>
    </w:p>
    <w:p w14:paraId="47D94343" w14:textId="77777777" w:rsidR="00C975B2" w:rsidRPr="006B186C" w:rsidRDefault="00C975B2" w:rsidP="00C975B2">
      <w:pPr>
        <w:widowControl w:val="0"/>
        <w:tabs>
          <w:tab w:val="left" w:pos="220"/>
          <w:tab w:val="left" w:pos="720"/>
        </w:tabs>
        <w:autoSpaceDE w:val="0"/>
        <w:autoSpaceDN w:val="0"/>
        <w:adjustRightInd w:val="0"/>
        <w:jc w:val="both"/>
        <w:rPr>
          <w:rFonts w:ascii="Garamond" w:hAnsi="Garamond" w:cs="Times"/>
          <w:sz w:val="20"/>
          <w:szCs w:val="20"/>
        </w:rPr>
      </w:pPr>
      <w:r w:rsidRPr="006B186C">
        <w:rPr>
          <w:rFonts w:ascii="Garamond" w:hAnsi="Garamond" w:cs="Times"/>
          <w:sz w:val="20"/>
          <w:szCs w:val="20"/>
        </w:rPr>
        <w:tab/>
      </w:r>
      <w:r w:rsidRPr="006B186C">
        <w:rPr>
          <w:rFonts w:ascii="Garamond" w:hAnsi="Garamond" w:cs="Times"/>
          <w:sz w:val="20"/>
          <w:szCs w:val="20"/>
        </w:rPr>
        <w:tab/>
        <w:t>(B)  new influence of money from independent political action comm</w:t>
      </w:r>
      <w:r>
        <w:rPr>
          <w:rFonts w:ascii="Garamond" w:hAnsi="Garamond" w:cs="Times"/>
          <w:sz w:val="20"/>
          <w:szCs w:val="20"/>
        </w:rPr>
        <w:t xml:space="preserve">ittees on electoral campaigns </w:t>
      </w:r>
    </w:p>
    <w:p w14:paraId="74F63D46" w14:textId="77777777" w:rsidR="00C975B2" w:rsidRPr="006B186C" w:rsidRDefault="00C975B2" w:rsidP="00C975B2">
      <w:pPr>
        <w:widowControl w:val="0"/>
        <w:tabs>
          <w:tab w:val="left" w:pos="220"/>
          <w:tab w:val="left" w:pos="720"/>
        </w:tabs>
        <w:autoSpaceDE w:val="0"/>
        <w:autoSpaceDN w:val="0"/>
        <w:adjustRightInd w:val="0"/>
        <w:jc w:val="both"/>
        <w:rPr>
          <w:rFonts w:ascii="Garamond" w:hAnsi="Garamond" w:cs="Times"/>
          <w:sz w:val="20"/>
          <w:szCs w:val="20"/>
        </w:rPr>
      </w:pPr>
      <w:r w:rsidRPr="006B186C">
        <w:rPr>
          <w:rFonts w:ascii="Garamond" w:hAnsi="Garamond" w:cs="Times"/>
          <w:sz w:val="20"/>
          <w:szCs w:val="20"/>
        </w:rPr>
        <w:tab/>
      </w:r>
      <w:r w:rsidRPr="006B186C">
        <w:rPr>
          <w:rFonts w:ascii="Garamond" w:hAnsi="Garamond" w:cs="Times"/>
          <w:sz w:val="20"/>
          <w:szCs w:val="20"/>
        </w:rPr>
        <w:tab/>
        <w:t>(C)  emergence of a Republican voting bloc among evang</w:t>
      </w:r>
      <w:r>
        <w:rPr>
          <w:rFonts w:ascii="Garamond" w:hAnsi="Garamond" w:cs="Times"/>
          <w:sz w:val="20"/>
          <w:szCs w:val="20"/>
        </w:rPr>
        <w:t xml:space="preserve">elical Christians in the South </w:t>
      </w:r>
    </w:p>
    <w:p w14:paraId="2599A1C3" w14:textId="77777777" w:rsidR="00C975B2" w:rsidRPr="006B186C" w:rsidRDefault="00C975B2" w:rsidP="00C975B2">
      <w:pPr>
        <w:widowControl w:val="0"/>
        <w:tabs>
          <w:tab w:val="left" w:pos="220"/>
          <w:tab w:val="left" w:pos="720"/>
        </w:tabs>
        <w:autoSpaceDE w:val="0"/>
        <w:autoSpaceDN w:val="0"/>
        <w:adjustRightInd w:val="0"/>
        <w:jc w:val="both"/>
        <w:rPr>
          <w:rFonts w:ascii="Garamond" w:hAnsi="Garamond" w:cs="Times"/>
          <w:sz w:val="20"/>
          <w:szCs w:val="20"/>
        </w:rPr>
      </w:pPr>
      <w:r w:rsidRPr="006B186C">
        <w:rPr>
          <w:rFonts w:ascii="Garamond" w:hAnsi="Garamond" w:cs="Times"/>
          <w:sz w:val="20"/>
          <w:szCs w:val="20"/>
        </w:rPr>
        <w:tab/>
      </w:r>
      <w:r w:rsidRPr="006B186C">
        <w:rPr>
          <w:rFonts w:ascii="Garamond" w:hAnsi="Garamond" w:cs="Times"/>
          <w:sz w:val="20"/>
          <w:szCs w:val="20"/>
        </w:rPr>
        <w:tab/>
        <w:t>(D)  greater identification of working-class communi</w:t>
      </w:r>
      <w:r>
        <w:rPr>
          <w:rFonts w:ascii="Garamond" w:hAnsi="Garamond" w:cs="Times"/>
          <w:sz w:val="20"/>
          <w:szCs w:val="20"/>
        </w:rPr>
        <w:t xml:space="preserve">ties with the Democratic Party </w:t>
      </w:r>
    </w:p>
    <w:p w14:paraId="11DF8F15" w14:textId="77777777" w:rsidR="00C975B2" w:rsidRPr="006B186C" w:rsidRDefault="00C975B2" w:rsidP="00C975B2">
      <w:pPr>
        <w:widowControl w:val="0"/>
        <w:autoSpaceDE w:val="0"/>
        <w:autoSpaceDN w:val="0"/>
        <w:adjustRightInd w:val="0"/>
        <w:jc w:val="both"/>
        <w:rPr>
          <w:rFonts w:ascii="Garamond" w:hAnsi="Garamond" w:cs="Times"/>
          <w:sz w:val="20"/>
          <w:szCs w:val="20"/>
        </w:rPr>
      </w:pPr>
    </w:p>
    <w:p w14:paraId="4880D8EB" w14:textId="77777777" w:rsidR="00C975B2" w:rsidRPr="006B186C" w:rsidRDefault="00C975B2" w:rsidP="00C975B2">
      <w:pPr>
        <w:widowControl w:val="0"/>
        <w:autoSpaceDE w:val="0"/>
        <w:autoSpaceDN w:val="0"/>
        <w:adjustRightInd w:val="0"/>
        <w:jc w:val="both"/>
        <w:rPr>
          <w:rFonts w:ascii="Garamond" w:hAnsi="Garamond" w:cs="Times"/>
          <w:sz w:val="20"/>
          <w:szCs w:val="20"/>
        </w:rPr>
      </w:pPr>
      <w:r w:rsidRPr="006B186C">
        <w:rPr>
          <w:rFonts w:ascii="Garamond" w:hAnsi="Garamond" w:cs="Times"/>
          <w:sz w:val="20"/>
          <w:szCs w:val="20"/>
        </w:rPr>
        <w:t xml:space="preserve">33. Which of the following most strongly sought to limit the scope of New Deal actions described in the excerpt? </w:t>
      </w:r>
    </w:p>
    <w:p w14:paraId="120E835E" w14:textId="77777777" w:rsidR="00C975B2" w:rsidRPr="006B186C" w:rsidRDefault="00C975B2" w:rsidP="00C975B2">
      <w:pPr>
        <w:widowControl w:val="0"/>
        <w:tabs>
          <w:tab w:val="left" w:pos="220"/>
          <w:tab w:val="left" w:pos="720"/>
        </w:tabs>
        <w:autoSpaceDE w:val="0"/>
        <w:autoSpaceDN w:val="0"/>
        <w:adjustRightInd w:val="0"/>
        <w:jc w:val="both"/>
        <w:rPr>
          <w:rFonts w:ascii="Garamond" w:hAnsi="Garamond" w:cs="Times"/>
          <w:sz w:val="20"/>
          <w:szCs w:val="20"/>
        </w:rPr>
      </w:pPr>
      <w:r w:rsidRPr="006B186C">
        <w:rPr>
          <w:rFonts w:ascii="Garamond" w:hAnsi="Garamond" w:cs="Times"/>
          <w:sz w:val="20"/>
          <w:szCs w:val="20"/>
        </w:rPr>
        <w:tab/>
      </w:r>
      <w:r w:rsidRPr="006B186C">
        <w:rPr>
          <w:rFonts w:ascii="Garamond" w:hAnsi="Garamond" w:cs="Times"/>
          <w:sz w:val="20"/>
          <w:szCs w:val="20"/>
        </w:rPr>
        <w:tab/>
        <w:t>(A)  O</w:t>
      </w:r>
      <w:r>
        <w:rPr>
          <w:rFonts w:ascii="Garamond" w:hAnsi="Garamond" w:cs="Times"/>
          <w:sz w:val="20"/>
          <w:szCs w:val="20"/>
        </w:rPr>
        <w:t xml:space="preserve">rganizations of older Americans </w:t>
      </w:r>
      <w:r w:rsidRPr="006B186C">
        <w:rPr>
          <w:rFonts w:ascii="Garamond" w:hAnsi="Garamond" w:cs="Times"/>
          <w:sz w:val="20"/>
          <w:szCs w:val="20"/>
        </w:rPr>
        <w:t>such as AARP</w:t>
      </w:r>
    </w:p>
    <w:p w14:paraId="51D27860" w14:textId="77777777" w:rsidR="00C975B2" w:rsidRPr="006B186C" w:rsidRDefault="00C975B2" w:rsidP="00C975B2">
      <w:pPr>
        <w:widowControl w:val="0"/>
        <w:tabs>
          <w:tab w:val="left" w:pos="220"/>
          <w:tab w:val="left" w:pos="720"/>
        </w:tabs>
        <w:autoSpaceDE w:val="0"/>
        <w:autoSpaceDN w:val="0"/>
        <w:adjustRightInd w:val="0"/>
        <w:jc w:val="both"/>
        <w:rPr>
          <w:rFonts w:ascii="Garamond" w:hAnsi="Garamond" w:cs="Times"/>
          <w:sz w:val="20"/>
          <w:szCs w:val="20"/>
        </w:rPr>
      </w:pPr>
      <w:r w:rsidRPr="006B186C">
        <w:rPr>
          <w:rFonts w:ascii="Garamond" w:hAnsi="Garamond" w:cs="Times"/>
          <w:sz w:val="20"/>
          <w:szCs w:val="20"/>
        </w:rPr>
        <w:tab/>
      </w:r>
      <w:r w:rsidRPr="006B186C">
        <w:rPr>
          <w:rFonts w:ascii="Garamond" w:hAnsi="Garamond" w:cs="Times"/>
          <w:sz w:val="20"/>
          <w:szCs w:val="20"/>
        </w:rPr>
        <w:tab/>
        <w:t xml:space="preserve">(B)  Radicals such as </w:t>
      </w:r>
      <w:r>
        <w:rPr>
          <w:rFonts w:ascii="Garamond" w:hAnsi="Garamond" w:cs="Times"/>
          <w:sz w:val="20"/>
          <w:szCs w:val="20"/>
        </w:rPr>
        <w:t xml:space="preserve">members of the Communist Party </w:t>
      </w:r>
    </w:p>
    <w:p w14:paraId="1260E2CE" w14:textId="77777777" w:rsidR="00C975B2" w:rsidRPr="006B186C" w:rsidRDefault="00C975B2" w:rsidP="00C975B2">
      <w:pPr>
        <w:widowControl w:val="0"/>
        <w:tabs>
          <w:tab w:val="left" w:pos="220"/>
          <w:tab w:val="left" w:pos="720"/>
        </w:tabs>
        <w:autoSpaceDE w:val="0"/>
        <w:autoSpaceDN w:val="0"/>
        <w:adjustRightInd w:val="0"/>
        <w:jc w:val="both"/>
        <w:rPr>
          <w:rFonts w:ascii="Garamond" w:hAnsi="Garamond" w:cs="Times"/>
          <w:sz w:val="20"/>
          <w:szCs w:val="20"/>
        </w:rPr>
      </w:pPr>
      <w:r w:rsidRPr="006B186C">
        <w:rPr>
          <w:rFonts w:ascii="Garamond" w:hAnsi="Garamond" w:cs="Times"/>
          <w:sz w:val="20"/>
          <w:szCs w:val="20"/>
        </w:rPr>
        <w:tab/>
      </w:r>
      <w:r w:rsidRPr="006B186C">
        <w:rPr>
          <w:rFonts w:ascii="Garamond" w:hAnsi="Garamond" w:cs="Times"/>
          <w:sz w:val="20"/>
          <w:szCs w:val="20"/>
        </w:rPr>
        <w:tab/>
        <w:t>(C)  Conservatives in Con</w:t>
      </w:r>
      <w:r>
        <w:rPr>
          <w:rFonts w:ascii="Garamond" w:hAnsi="Garamond" w:cs="Times"/>
          <w:sz w:val="20"/>
          <w:szCs w:val="20"/>
        </w:rPr>
        <w:t xml:space="preserve">gress and on the Supreme Court </w:t>
      </w:r>
    </w:p>
    <w:p w14:paraId="29E9A9D7" w14:textId="77777777" w:rsidR="00C975B2" w:rsidRPr="006B186C" w:rsidRDefault="00C975B2" w:rsidP="00C975B2">
      <w:pPr>
        <w:widowControl w:val="0"/>
        <w:tabs>
          <w:tab w:val="left" w:pos="220"/>
          <w:tab w:val="left" w:pos="720"/>
        </w:tabs>
        <w:autoSpaceDE w:val="0"/>
        <w:autoSpaceDN w:val="0"/>
        <w:adjustRightInd w:val="0"/>
        <w:jc w:val="both"/>
        <w:rPr>
          <w:rFonts w:ascii="Garamond" w:hAnsi="Garamond" w:cs="Times"/>
          <w:sz w:val="20"/>
          <w:szCs w:val="20"/>
        </w:rPr>
      </w:pPr>
      <w:r w:rsidRPr="006B186C">
        <w:rPr>
          <w:rFonts w:ascii="Garamond" w:hAnsi="Garamond" w:cs="Times"/>
          <w:sz w:val="20"/>
          <w:szCs w:val="20"/>
        </w:rPr>
        <w:tab/>
      </w:r>
      <w:r w:rsidRPr="006B186C">
        <w:rPr>
          <w:rFonts w:ascii="Garamond" w:hAnsi="Garamond" w:cs="Times"/>
          <w:sz w:val="20"/>
          <w:szCs w:val="20"/>
        </w:rPr>
        <w:tab/>
        <w:t>(D)  African American groups such as the National Association for the Advancement of Colored</w:t>
      </w:r>
    </w:p>
    <w:p w14:paraId="04256F02" w14:textId="77777777" w:rsidR="00C975B2" w:rsidRPr="006B186C" w:rsidRDefault="00C975B2" w:rsidP="00C975B2">
      <w:pPr>
        <w:widowControl w:val="0"/>
        <w:tabs>
          <w:tab w:val="left" w:pos="220"/>
          <w:tab w:val="left" w:pos="720"/>
        </w:tabs>
        <w:autoSpaceDE w:val="0"/>
        <w:autoSpaceDN w:val="0"/>
        <w:adjustRightInd w:val="0"/>
        <w:jc w:val="both"/>
        <w:rPr>
          <w:rFonts w:ascii="Garamond" w:hAnsi="Garamond" w:cs="Times"/>
          <w:sz w:val="20"/>
          <w:szCs w:val="20"/>
        </w:rPr>
      </w:pPr>
      <w:r>
        <w:rPr>
          <w:rFonts w:ascii="Garamond" w:hAnsi="Garamond" w:cs="Times"/>
          <w:sz w:val="20"/>
          <w:szCs w:val="20"/>
        </w:rPr>
        <w:tab/>
      </w:r>
      <w:r>
        <w:rPr>
          <w:rFonts w:ascii="Garamond" w:hAnsi="Garamond" w:cs="Times"/>
          <w:sz w:val="20"/>
          <w:szCs w:val="20"/>
        </w:rPr>
        <w:tab/>
        <w:t xml:space="preserve"> People (NAACP) </w:t>
      </w:r>
    </w:p>
    <w:p w14:paraId="2B20414C" w14:textId="77777777" w:rsidR="00C975B2" w:rsidRPr="006B186C" w:rsidRDefault="00C975B2" w:rsidP="00C975B2">
      <w:pPr>
        <w:jc w:val="both"/>
        <w:rPr>
          <w:rFonts w:ascii="Garamond" w:hAnsi="Garamond"/>
          <w:sz w:val="20"/>
          <w:szCs w:val="20"/>
        </w:rPr>
      </w:pPr>
    </w:p>
    <w:p w14:paraId="0F75C27A" w14:textId="77777777" w:rsidR="00C975B2" w:rsidRPr="006B186C" w:rsidRDefault="00C975B2" w:rsidP="00C975B2">
      <w:pPr>
        <w:jc w:val="both"/>
        <w:rPr>
          <w:rFonts w:ascii="Garamond" w:hAnsi="Garamond"/>
          <w:sz w:val="20"/>
          <w:szCs w:val="20"/>
        </w:rPr>
      </w:pPr>
    </w:p>
    <w:p w14:paraId="33B268D6" w14:textId="77777777" w:rsidR="00C975B2" w:rsidRPr="006B186C" w:rsidRDefault="00C975B2" w:rsidP="00C975B2">
      <w:pPr>
        <w:pStyle w:val="Normal1"/>
        <w:spacing w:line="240" w:lineRule="auto"/>
        <w:jc w:val="both"/>
        <w:rPr>
          <w:rFonts w:ascii="Garamond" w:hAnsi="Garamond"/>
          <w:b/>
          <w:sz w:val="20"/>
        </w:rPr>
      </w:pPr>
      <w:r w:rsidRPr="006B186C">
        <w:rPr>
          <w:rFonts w:ascii="Garamond" w:hAnsi="Garamond" w:cs="Times New Roman"/>
          <w:b/>
          <w:sz w:val="20"/>
        </w:rPr>
        <w:t>Questions 34-36 refer to the document below</w:t>
      </w:r>
      <w:r w:rsidRPr="006B186C">
        <w:rPr>
          <w:rFonts w:ascii="Garamond" w:hAnsi="Garamond"/>
          <w:b/>
          <w:sz w:val="20"/>
        </w:rPr>
        <w:t>.</w:t>
      </w:r>
    </w:p>
    <w:p w14:paraId="5E6C9B27" w14:textId="77777777" w:rsidR="00C975B2" w:rsidRPr="006B186C" w:rsidRDefault="00C975B2" w:rsidP="00C975B2">
      <w:pPr>
        <w:ind w:left="720"/>
        <w:jc w:val="both"/>
        <w:rPr>
          <w:rFonts w:ascii="Times" w:eastAsia="Times New Roman" w:hAnsi="Times" w:cs="Times New Roman"/>
          <w:sz w:val="20"/>
          <w:szCs w:val="20"/>
        </w:rPr>
      </w:pPr>
      <w:r w:rsidRPr="006B186C">
        <w:rPr>
          <w:rFonts w:ascii="Garamond" w:hAnsi="Garamond"/>
          <w:sz w:val="20"/>
          <w:szCs w:val="20"/>
        </w:rPr>
        <w:t>‘</w:t>
      </w:r>
      <w:r w:rsidRPr="006B186C">
        <w:rPr>
          <w:rFonts w:ascii="Garamond" w:eastAsia="Times New Roman" w:hAnsi="Garamond" w:cs="Arial"/>
          <w:color w:val="222222"/>
          <w:sz w:val="20"/>
          <w:szCs w:val="20"/>
          <w:shd w:val="clear" w:color="auto" w:fill="FFFFFF"/>
        </w:rPr>
        <w:t>Amendment I. Congress shall make no law respecting an establishment of religion, or prohibiting the free exercise thereof; or abridging the </w:t>
      </w:r>
      <w:r w:rsidRPr="006B186C">
        <w:rPr>
          <w:rFonts w:ascii="Garamond" w:eastAsia="Times New Roman" w:hAnsi="Garamond" w:cs="Arial"/>
          <w:bCs/>
          <w:color w:val="222222"/>
          <w:sz w:val="20"/>
          <w:szCs w:val="20"/>
        </w:rPr>
        <w:t>freedom of speech</w:t>
      </w:r>
      <w:r w:rsidRPr="006B186C">
        <w:rPr>
          <w:rFonts w:ascii="Garamond" w:eastAsia="Times New Roman" w:hAnsi="Garamond" w:cs="Arial"/>
          <w:color w:val="222222"/>
          <w:sz w:val="20"/>
          <w:szCs w:val="20"/>
          <w:shd w:val="clear" w:color="auto" w:fill="FFFFFF"/>
        </w:rPr>
        <w:t>, or of the press; or the right of the people peaceably to assemble, and to petition the government for a redress of grievances.’</w:t>
      </w:r>
    </w:p>
    <w:p w14:paraId="078916F7" w14:textId="77777777" w:rsidR="00C975B2" w:rsidRPr="006B186C" w:rsidRDefault="00C975B2" w:rsidP="00C975B2">
      <w:pPr>
        <w:jc w:val="both"/>
        <w:rPr>
          <w:rFonts w:ascii="Garamond" w:hAnsi="Garamond"/>
          <w:i/>
          <w:sz w:val="20"/>
          <w:szCs w:val="20"/>
        </w:rPr>
      </w:pPr>
      <w:r w:rsidRPr="006B186C">
        <w:rPr>
          <w:rFonts w:ascii="Garamond" w:hAnsi="Garamond"/>
          <w:sz w:val="20"/>
          <w:szCs w:val="20"/>
        </w:rPr>
        <w:tab/>
      </w:r>
      <w:r w:rsidRPr="006B186C">
        <w:rPr>
          <w:rFonts w:ascii="Garamond" w:hAnsi="Garamond"/>
          <w:sz w:val="20"/>
          <w:szCs w:val="20"/>
        </w:rPr>
        <w:tab/>
      </w:r>
      <w:r w:rsidRPr="006B186C">
        <w:rPr>
          <w:rFonts w:ascii="Garamond" w:hAnsi="Garamond"/>
          <w:sz w:val="20"/>
          <w:szCs w:val="20"/>
        </w:rPr>
        <w:tab/>
      </w:r>
      <w:r w:rsidRPr="006B186C">
        <w:rPr>
          <w:rFonts w:ascii="Garamond" w:hAnsi="Garamond"/>
          <w:sz w:val="20"/>
          <w:szCs w:val="20"/>
        </w:rPr>
        <w:tab/>
      </w:r>
      <w:r w:rsidRPr="006B186C">
        <w:rPr>
          <w:rFonts w:ascii="Garamond" w:hAnsi="Garamond"/>
          <w:sz w:val="20"/>
          <w:szCs w:val="20"/>
        </w:rPr>
        <w:tab/>
        <w:t xml:space="preserve">The First Amendment to the </w:t>
      </w:r>
      <w:r w:rsidRPr="006B186C">
        <w:rPr>
          <w:rFonts w:ascii="Garamond" w:hAnsi="Garamond"/>
          <w:i/>
          <w:sz w:val="20"/>
          <w:szCs w:val="20"/>
        </w:rPr>
        <w:t>Constitution of the United States, 1789</w:t>
      </w:r>
    </w:p>
    <w:p w14:paraId="3142B582" w14:textId="77777777" w:rsidR="00C975B2" w:rsidRPr="006B186C" w:rsidRDefault="00C975B2" w:rsidP="00C975B2">
      <w:pPr>
        <w:jc w:val="both"/>
        <w:rPr>
          <w:rFonts w:ascii="Garamond" w:hAnsi="Garamond"/>
          <w:sz w:val="20"/>
          <w:szCs w:val="20"/>
        </w:rPr>
      </w:pPr>
    </w:p>
    <w:p w14:paraId="673A0368" w14:textId="77777777" w:rsidR="00C975B2" w:rsidRPr="006B186C" w:rsidRDefault="00C975B2" w:rsidP="00C975B2">
      <w:pPr>
        <w:jc w:val="both"/>
        <w:rPr>
          <w:rFonts w:ascii="Garamond" w:hAnsi="Garamond"/>
          <w:sz w:val="20"/>
          <w:szCs w:val="20"/>
        </w:rPr>
      </w:pPr>
      <w:r w:rsidRPr="006B186C">
        <w:rPr>
          <w:rFonts w:ascii="Garamond" w:hAnsi="Garamond"/>
          <w:sz w:val="20"/>
          <w:szCs w:val="20"/>
        </w:rPr>
        <w:t xml:space="preserve">34. The issue of freedom of speech during wartime was the central element of two court decisions in your packet. The first, and more famous, was that of </w:t>
      </w:r>
      <w:r w:rsidRPr="006B186C">
        <w:rPr>
          <w:rFonts w:ascii="Garamond" w:hAnsi="Garamond"/>
          <w:i/>
          <w:sz w:val="20"/>
          <w:szCs w:val="20"/>
        </w:rPr>
        <w:t xml:space="preserve">Schenck v. US (1917). </w:t>
      </w:r>
      <w:r w:rsidRPr="006B186C">
        <w:rPr>
          <w:rFonts w:ascii="Garamond" w:hAnsi="Garamond"/>
          <w:sz w:val="20"/>
          <w:szCs w:val="20"/>
        </w:rPr>
        <w:t>The second is the less well-known case of</w:t>
      </w:r>
    </w:p>
    <w:p w14:paraId="37A19C0D"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(A) </w:t>
      </w:r>
      <w:r w:rsidRPr="006B186C">
        <w:rPr>
          <w:rFonts w:ascii="Garamond" w:hAnsi="Garamond"/>
          <w:i/>
          <w:sz w:val="20"/>
          <w:szCs w:val="20"/>
        </w:rPr>
        <w:t>Exparte Merryman</w:t>
      </w:r>
      <w:r w:rsidRPr="006B186C">
        <w:rPr>
          <w:rFonts w:ascii="Garamond" w:hAnsi="Garamond"/>
          <w:i/>
          <w:sz w:val="20"/>
          <w:szCs w:val="20"/>
        </w:rPr>
        <w:tab/>
      </w:r>
      <w:r w:rsidRPr="006B186C">
        <w:rPr>
          <w:rFonts w:ascii="Garamond" w:hAnsi="Garamond"/>
          <w:i/>
          <w:sz w:val="20"/>
          <w:szCs w:val="20"/>
        </w:rPr>
        <w:tab/>
        <w:t>(1861)</w:t>
      </w:r>
    </w:p>
    <w:p w14:paraId="4DEC6E72"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(B) </w:t>
      </w:r>
      <w:r w:rsidRPr="006B186C">
        <w:rPr>
          <w:rFonts w:ascii="Garamond" w:hAnsi="Garamond"/>
          <w:i/>
          <w:sz w:val="20"/>
          <w:szCs w:val="20"/>
        </w:rPr>
        <w:t>Adkins Children’s Hospital</w:t>
      </w:r>
      <w:r w:rsidRPr="006B186C">
        <w:rPr>
          <w:rFonts w:ascii="Garamond" w:hAnsi="Garamond"/>
          <w:i/>
          <w:sz w:val="20"/>
          <w:szCs w:val="20"/>
        </w:rPr>
        <w:tab/>
        <w:t>(1923)</w:t>
      </w:r>
    </w:p>
    <w:p w14:paraId="0255EF73"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(C) </w:t>
      </w:r>
      <w:r w:rsidRPr="006B186C">
        <w:rPr>
          <w:rFonts w:ascii="Garamond" w:hAnsi="Garamond"/>
          <w:i/>
          <w:sz w:val="20"/>
          <w:szCs w:val="20"/>
        </w:rPr>
        <w:t>Gitlow v. New York</w:t>
      </w:r>
      <w:r w:rsidRPr="006B186C">
        <w:rPr>
          <w:rFonts w:ascii="Garamond" w:hAnsi="Garamond"/>
          <w:i/>
          <w:sz w:val="20"/>
          <w:szCs w:val="20"/>
        </w:rPr>
        <w:tab/>
      </w:r>
      <w:r w:rsidRPr="006B186C">
        <w:rPr>
          <w:rFonts w:ascii="Garamond" w:hAnsi="Garamond"/>
          <w:i/>
          <w:sz w:val="20"/>
          <w:szCs w:val="20"/>
        </w:rPr>
        <w:tab/>
        <w:t>(1925)</w:t>
      </w:r>
    </w:p>
    <w:p w14:paraId="35CFAEB3"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(D) </w:t>
      </w:r>
      <w:r w:rsidRPr="006B186C">
        <w:rPr>
          <w:rFonts w:ascii="Garamond" w:hAnsi="Garamond"/>
          <w:i/>
          <w:sz w:val="20"/>
          <w:szCs w:val="20"/>
        </w:rPr>
        <w:t>Gideon v. Wainwright</w:t>
      </w:r>
      <w:r w:rsidRPr="006B186C">
        <w:rPr>
          <w:rFonts w:ascii="Garamond" w:hAnsi="Garamond"/>
          <w:i/>
          <w:sz w:val="20"/>
          <w:szCs w:val="20"/>
        </w:rPr>
        <w:tab/>
      </w:r>
      <w:r w:rsidRPr="006B186C">
        <w:rPr>
          <w:rFonts w:ascii="Garamond" w:hAnsi="Garamond"/>
          <w:i/>
          <w:sz w:val="20"/>
          <w:szCs w:val="20"/>
        </w:rPr>
        <w:tab/>
        <w:t>(1963)</w:t>
      </w:r>
    </w:p>
    <w:p w14:paraId="7B6DCB0A" w14:textId="77777777" w:rsidR="00C975B2" w:rsidRPr="006B186C" w:rsidRDefault="00C975B2" w:rsidP="00C975B2">
      <w:pPr>
        <w:jc w:val="both"/>
        <w:rPr>
          <w:rFonts w:ascii="Garamond" w:hAnsi="Garamond"/>
          <w:sz w:val="20"/>
          <w:szCs w:val="20"/>
        </w:rPr>
      </w:pPr>
    </w:p>
    <w:p w14:paraId="3E133073" w14:textId="77777777" w:rsidR="00C975B2" w:rsidRPr="006B186C" w:rsidRDefault="00C975B2" w:rsidP="00C975B2">
      <w:pPr>
        <w:jc w:val="both"/>
        <w:rPr>
          <w:rFonts w:ascii="Garamond" w:hAnsi="Garamond"/>
          <w:sz w:val="20"/>
          <w:szCs w:val="20"/>
        </w:rPr>
      </w:pPr>
      <w:r w:rsidRPr="006B186C">
        <w:rPr>
          <w:rFonts w:ascii="Garamond" w:hAnsi="Garamond"/>
          <w:sz w:val="20"/>
          <w:szCs w:val="20"/>
        </w:rPr>
        <w:t>35. Freedom of speech has certain limitations. As discussed in class, perhaps the most famous of these with regard to the rights of students in schools would be the limitations established by the school newspaper case of</w:t>
      </w:r>
    </w:p>
    <w:p w14:paraId="01368253"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(A) </w:t>
      </w:r>
      <w:r w:rsidRPr="006B186C">
        <w:rPr>
          <w:rFonts w:ascii="Garamond" w:hAnsi="Garamond"/>
          <w:i/>
          <w:sz w:val="20"/>
          <w:szCs w:val="20"/>
        </w:rPr>
        <w:t>Tinker v. Des Moines</w:t>
      </w:r>
    </w:p>
    <w:p w14:paraId="233255C3" w14:textId="77777777" w:rsidR="00C975B2" w:rsidRPr="006B186C" w:rsidRDefault="00C975B2" w:rsidP="00C975B2">
      <w:pPr>
        <w:ind w:firstLine="720"/>
        <w:jc w:val="both"/>
        <w:rPr>
          <w:rFonts w:ascii="Times" w:eastAsia="Times New Roman" w:hAnsi="Times" w:cs="Times New Roman"/>
          <w:sz w:val="20"/>
          <w:szCs w:val="20"/>
        </w:rPr>
      </w:pPr>
      <w:r w:rsidRPr="006B186C">
        <w:rPr>
          <w:rFonts w:ascii="Garamond" w:hAnsi="Garamond"/>
          <w:sz w:val="20"/>
          <w:szCs w:val="20"/>
        </w:rPr>
        <w:t xml:space="preserve">(B) </w:t>
      </w:r>
      <w:r w:rsidRPr="006B186C">
        <w:rPr>
          <w:rFonts w:ascii="Garamond" w:eastAsia="Times New Roman" w:hAnsi="Garamond" w:cs="Arial"/>
          <w:bCs/>
          <w:i/>
          <w:color w:val="222222"/>
          <w:sz w:val="20"/>
          <w:szCs w:val="20"/>
        </w:rPr>
        <w:t>Hazelwood</w:t>
      </w:r>
      <w:r w:rsidRPr="006B186C">
        <w:rPr>
          <w:rFonts w:ascii="Garamond" w:eastAsia="Times New Roman" w:hAnsi="Garamond" w:cs="Arial"/>
          <w:i/>
          <w:color w:val="222222"/>
          <w:sz w:val="20"/>
          <w:szCs w:val="20"/>
          <w:shd w:val="clear" w:color="auto" w:fill="FFFFFF"/>
        </w:rPr>
        <w:t> School District et al. </w:t>
      </w:r>
      <w:r w:rsidRPr="006B186C">
        <w:rPr>
          <w:rFonts w:ascii="Garamond" w:eastAsia="Times New Roman" w:hAnsi="Garamond" w:cs="Arial"/>
          <w:bCs/>
          <w:i/>
          <w:color w:val="222222"/>
          <w:sz w:val="20"/>
          <w:szCs w:val="20"/>
        </w:rPr>
        <w:t>v</w:t>
      </w:r>
      <w:r w:rsidRPr="006B186C">
        <w:rPr>
          <w:rFonts w:ascii="Garamond" w:eastAsia="Times New Roman" w:hAnsi="Garamond" w:cs="Arial"/>
          <w:i/>
          <w:color w:val="222222"/>
          <w:sz w:val="20"/>
          <w:szCs w:val="20"/>
          <w:shd w:val="clear" w:color="auto" w:fill="FFFFFF"/>
        </w:rPr>
        <w:t>. </w:t>
      </w:r>
      <w:r w:rsidRPr="006B186C">
        <w:rPr>
          <w:rFonts w:ascii="Garamond" w:eastAsia="Times New Roman" w:hAnsi="Garamond" w:cs="Arial"/>
          <w:bCs/>
          <w:i/>
          <w:color w:val="222222"/>
          <w:sz w:val="20"/>
          <w:szCs w:val="20"/>
        </w:rPr>
        <w:t>Kuhlmeier</w:t>
      </w:r>
      <w:r w:rsidRPr="006B186C">
        <w:rPr>
          <w:rFonts w:ascii="Garamond" w:eastAsia="Times New Roman" w:hAnsi="Garamond" w:cs="Arial"/>
          <w:i/>
          <w:color w:val="222222"/>
          <w:sz w:val="20"/>
          <w:szCs w:val="20"/>
          <w:shd w:val="clear" w:color="auto" w:fill="FFFFFF"/>
        </w:rPr>
        <w:t> </w:t>
      </w:r>
    </w:p>
    <w:p w14:paraId="5D10E8BD"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(C) </w:t>
      </w:r>
      <w:r w:rsidRPr="006B186C">
        <w:rPr>
          <w:rFonts w:ascii="Garamond" w:hAnsi="Garamond"/>
          <w:i/>
          <w:sz w:val="20"/>
          <w:szCs w:val="20"/>
        </w:rPr>
        <w:t>New Jersey v. T.L.O.</w:t>
      </w:r>
    </w:p>
    <w:p w14:paraId="6CBD8A43"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(D) </w:t>
      </w:r>
      <w:r w:rsidRPr="006B186C">
        <w:rPr>
          <w:rFonts w:ascii="Garamond" w:hAnsi="Garamond"/>
          <w:i/>
          <w:sz w:val="20"/>
          <w:szCs w:val="20"/>
        </w:rPr>
        <w:t>Obergefell v. Hodges</w:t>
      </w:r>
    </w:p>
    <w:p w14:paraId="3E6E2E91" w14:textId="77777777" w:rsidR="00C975B2" w:rsidRDefault="00C975B2" w:rsidP="00C975B2">
      <w:pPr>
        <w:ind w:firstLine="720"/>
        <w:jc w:val="both"/>
        <w:rPr>
          <w:rFonts w:ascii="Garamond" w:hAnsi="Garamond"/>
          <w:sz w:val="20"/>
          <w:szCs w:val="20"/>
        </w:rPr>
      </w:pPr>
    </w:p>
    <w:p w14:paraId="23FD3ED4" w14:textId="77777777" w:rsidR="00C975B2" w:rsidRDefault="00C975B2" w:rsidP="00C975B2">
      <w:pPr>
        <w:ind w:firstLine="720"/>
        <w:jc w:val="both"/>
        <w:rPr>
          <w:rFonts w:ascii="Garamond" w:hAnsi="Garamond"/>
          <w:sz w:val="20"/>
          <w:szCs w:val="20"/>
        </w:rPr>
      </w:pPr>
    </w:p>
    <w:p w14:paraId="45600FCD" w14:textId="77777777" w:rsidR="00C975B2" w:rsidRDefault="00C975B2" w:rsidP="00C975B2">
      <w:pPr>
        <w:ind w:firstLine="720"/>
        <w:jc w:val="both"/>
        <w:rPr>
          <w:rFonts w:ascii="Garamond" w:hAnsi="Garamond"/>
          <w:sz w:val="20"/>
          <w:szCs w:val="20"/>
        </w:rPr>
      </w:pPr>
    </w:p>
    <w:p w14:paraId="114AFB93" w14:textId="77777777" w:rsidR="00C975B2" w:rsidRPr="006B186C" w:rsidRDefault="00C975B2" w:rsidP="00C975B2">
      <w:pPr>
        <w:ind w:firstLine="720"/>
        <w:jc w:val="both"/>
        <w:rPr>
          <w:rFonts w:ascii="Garamond" w:hAnsi="Garamond"/>
          <w:sz w:val="20"/>
          <w:szCs w:val="20"/>
        </w:rPr>
      </w:pPr>
    </w:p>
    <w:p w14:paraId="04A1F08D" w14:textId="77777777" w:rsidR="00C975B2" w:rsidRPr="006B186C" w:rsidRDefault="00C975B2" w:rsidP="00C975B2">
      <w:pPr>
        <w:jc w:val="both"/>
        <w:rPr>
          <w:rFonts w:ascii="Garamond" w:eastAsia="Times New Roman" w:hAnsi="Garamond" w:cs="Times New Roman"/>
          <w:sz w:val="20"/>
          <w:szCs w:val="20"/>
        </w:rPr>
      </w:pPr>
      <w:r w:rsidRPr="006B186C">
        <w:rPr>
          <w:rFonts w:ascii="Garamond" w:hAnsi="Garamond"/>
          <w:sz w:val="20"/>
          <w:szCs w:val="20"/>
        </w:rPr>
        <w:t xml:space="preserve">36. The ‘Establishment Clause’ of the </w:t>
      </w:r>
      <w:r w:rsidRPr="006B186C">
        <w:rPr>
          <w:rFonts w:ascii="Garamond" w:hAnsi="Garamond"/>
          <w:i/>
          <w:sz w:val="20"/>
          <w:szCs w:val="20"/>
        </w:rPr>
        <w:t>Constitution</w:t>
      </w:r>
      <w:r w:rsidRPr="006B186C">
        <w:rPr>
          <w:rFonts w:ascii="Garamond" w:hAnsi="Garamond"/>
          <w:sz w:val="20"/>
          <w:szCs w:val="20"/>
        </w:rPr>
        <w:t xml:space="preserve"> is that section which states ‘</w:t>
      </w:r>
      <w:r w:rsidRPr="006B186C">
        <w:rPr>
          <w:rFonts w:ascii="Garamond" w:eastAsia="Times New Roman" w:hAnsi="Garamond" w:cs="Arial"/>
          <w:color w:val="222222"/>
          <w:sz w:val="20"/>
          <w:szCs w:val="20"/>
          <w:shd w:val="clear" w:color="auto" w:fill="FFFFFF"/>
        </w:rPr>
        <w:t>Congress shall make no law respecting an </w:t>
      </w:r>
      <w:r w:rsidRPr="006B186C">
        <w:rPr>
          <w:rFonts w:ascii="Garamond" w:eastAsia="Times New Roman" w:hAnsi="Garamond" w:cs="Arial"/>
          <w:b/>
          <w:bCs/>
          <w:color w:val="222222"/>
          <w:sz w:val="20"/>
          <w:szCs w:val="20"/>
        </w:rPr>
        <w:t>establishment</w:t>
      </w:r>
      <w:r w:rsidRPr="006B186C">
        <w:rPr>
          <w:rFonts w:ascii="Garamond" w:eastAsia="Times New Roman" w:hAnsi="Garamond" w:cs="Arial"/>
          <w:color w:val="222222"/>
          <w:sz w:val="20"/>
          <w:szCs w:val="20"/>
          <w:shd w:val="clear" w:color="auto" w:fill="FFFFFF"/>
        </w:rPr>
        <w:t> of religion, or prohibiting the free exercise thereof.’ This led to the ban on school prayer in the case of (</w:t>
      </w:r>
      <w:r w:rsidRPr="006B186C">
        <w:rPr>
          <w:rFonts w:ascii="Garamond" w:eastAsia="Times New Roman" w:hAnsi="Garamond" w:cs="Arial"/>
          <w:i/>
          <w:color w:val="222222"/>
          <w:sz w:val="20"/>
          <w:szCs w:val="20"/>
          <w:shd w:val="clear" w:color="auto" w:fill="FFFFFF"/>
        </w:rPr>
        <w:t>Engle v. Vitale</w:t>
      </w:r>
      <w:r w:rsidRPr="006B186C">
        <w:rPr>
          <w:rFonts w:ascii="Garamond" w:eastAsia="Times New Roman" w:hAnsi="Garamond" w:cs="Arial"/>
          <w:color w:val="222222"/>
          <w:sz w:val="20"/>
          <w:szCs w:val="20"/>
          <w:shd w:val="clear" w:color="auto" w:fill="FFFFFF"/>
        </w:rPr>
        <w:t>) Which of the following would have found the court’s decision faulty?</w:t>
      </w:r>
    </w:p>
    <w:p w14:paraId="539602E6" w14:textId="77777777" w:rsidR="00C975B2" w:rsidRPr="006B186C" w:rsidRDefault="00C975B2" w:rsidP="00C975B2">
      <w:pPr>
        <w:ind w:firstLine="720"/>
        <w:jc w:val="both"/>
        <w:rPr>
          <w:rFonts w:ascii="Garamond" w:eastAsia="Times New Roman" w:hAnsi="Garamond" w:cs="Arial"/>
          <w:sz w:val="20"/>
          <w:szCs w:val="20"/>
          <w:shd w:val="clear" w:color="auto" w:fill="FFFFFF"/>
        </w:rPr>
      </w:pPr>
      <w:r w:rsidRPr="006B186C">
        <w:rPr>
          <w:rFonts w:ascii="Garamond" w:hAnsi="Garamond"/>
          <w:sz w:val="20"/>
          <w:szCs w:val="20"/>
        </w:rPr>
        <w:t xml:space="preserve">(A) Thomas Jefferson, Letter to the </w:t>
      </w:r>
      <w:r w:rsidRPr="006B186C">
        <w:rPr>
          <w:rFonts w:ascii="Garamond" w:eastAsia="Times New Roman" w:hAnsi="Garamond" w:cs="Arial"/>
          <w:bCs/>
          <w:sz w:val="20"/>
          <w:szCs w:val="20"/>
        </w:rPr>
        <w:t>Danbury Baptist Association</w:t>
      </w:r>
      <w:r w:rsidRPr="006B186C">
        <w:rPr>
          <w:rFonts w:ascii="Garamond" w:eastAsia="Times New Roman" w:hAnsi="Garamond" w:cs="Arial"/>
          <w:sz w:val="20"/>
          <w:szCs w:val="20"/>
          <w:shd w:val="clear" w:color="auto" w:fill="FFFFFF"/>
        </w:rPr>
        <w:t> of </w:t>
      </w:r>
      <w:r w:rsidRPr="006B186C">
        <w:rPr>
          <w:rFonts w:ascii="Garamond" w:eastAsia="Times New Roman" w:hAnsi="Garamond" w:cs="Arial"/>
          <w:bCs/>
          <w:sz w:val="20"/>
          <w:szCs w:val="20"/>
        </w:rPr>
        <w:t>Danbury</w:t>
      </w:r>
      <w:r w:rsidRPr="006B186C">
        <w:rPr>
          <w:rFonts w:ascii="Garamond" w:eastAsia="Times New Roman" w:hAnsi="Garamond" w:cs="Arial"/>
          <w:sz w:val="20"/>
          <w:szCs w:val="20"/>
          <w:shd w:val="clear" w:color="auto" w:fill="FFFFFF"/>
        </w:rPr>
        <w:t>,  (1801)</w:t>
      </w:r>
    </w:p>
    <w:p w14:paraId="3CFA1BCE" w14:textId="77777777" w:rsidR="00C975B2" w:rsidRPr="008B402F" w:rsidRDefault="00C975B2" w:rsidP="00C975B2">
      <w:pPr>
        <w:ind w:left="720"/>
        <w:jc w:val="both"/>
        <w:rPr>
          <w:rFonts w:ascii="Garamond" w:hAnsi="Garamond"/>
          <w:sz w:val="20"/>
          <w:szCs w:val="20"/>
        </w:rPr>
      </w:pPr>
      <w:r>
        <w:rPr>
          <w:rFonts w:ascii="Garamond" w:hAnsi="Garamond"/>
          <w:sz w:val="20"/>
          <w:szCs w:val="20"/>
        </w:rPr>
        <w:t>“</w:t>
      </w:r>
      <w:r w:rsidRPr="006B186C">
        <w:rPr>
          <w:rFonts w:ascii="Garamond" w:hAnsi="Garamond"/>
          <w:sz w:val="20"/>
          <w:szCs w:val="20"/>
        </w:rPr>
        <w:t>Believing with you that religion is a matter which lies solely</w:t>
      </w:r>
      <w:r w:rsidRPr="006B186C">
        <w:rPr>
          <w:rStyle w:val="apple-converted-space"/>
          <w:rFonts w:ascii="Garamond" w:hAnsi="Garamond"/>
          <w:sz w:val="20"/>
          <w:szCs w:val="20"/>
        </w:rPr>
        <w:t> </w:t>
      </w:r>
      <w:r w:rsidRPr="006B186C">
        <w:rPr>
          <w:rFonts w:ascii="Garamond" w:hAnsi="Garamond"/>
          <w:sz w:val="20"/>
          <w:szCs w:val="20"/>
        </w:rPr>
        <w:t xml:space="preserve">between man and his God, I </w:t>
      </w:r>
      <w:r>
        <w:rPr>
          <w:rFonts w:ascii="Garamond" w:hAnsi="Garamond"/>
          <w:sz w:val="20"/>
          <w:szCs w:val="20"/>
        </w:rPr>
        <w:t>… (believe)</w:t>
      </w:r>
      <w:r w:rsidRPr="006B186C">
        <w:rPr>
          <w:rFonts w:ascii="Garamond" w:hAnsi="Garamond"/>
          <w:sz w:val="20"/>
          <w:szCs w:val="20"/>
        </w:rPr>
        <w:t xml:space="preserve"> that their legislature </w:t>
      </w:r>
      <w:r>
        <w:rPr>
          <w:rFonts w:ascii="Garamond" w:hAnsi="Garamond"/>
          <w:sz w:val="20"/>
          <w:szCs w:val="20"/>
        </w:rPr>
        <w:t xml:space="preserve">would ‘make no law respecting an establishment of religion, or prohibiting the free exercise thereof,’ </w:t>
      </w:r>
      <w:r w:rsidRPr="008B402F">
        <w:rPr>
          <w:rFonts w:ascii="Garamond" w:hAnsi="Garamond"/>
          <w:color w:val="000000" w:themeColor="text1"/>
          <w:sz w:val="20"/>
          <w:szCs w:val="20"/>
        </w:rPr>
        <w:t>thus building a wall of separation between Church and State.</w:t>
      </w:r>
      <w:r w:rsidRPr="008B402F">
        <w:rPr>
          <w:rStyle w:val="apple-converted-space"/>
          <w:rFonts w:ascii="Garamond" w:hAnsi="Garamond"/>
          <w:color w:val="000000" w:themeColor="text1"/>
          <w:sz w:val="20"/>
          <w:szCs w:val="20"/>
        </w:rPr>
        <w:t> </w:t>
      </w:r>
    </w:p>
    <w:p w14:paraId="6209770A" w14:textId="77777777" w:rsidR="00C975B2" w:rsidRPr="008B402F" w:rsidRDefault="00C975B2" w:rsidP="00C975B2">
      <w:pPr>
        <w:pStyle w:val="NormalWeb"/>
        <w:spacing w:before="0" w:beforeAutospacing="0" w:after="0" w:afterAutospacing="0"/>
        <w:ind w:firstLine="720"/>
        <w:jc w:val="both"/>
        <w:rPr>
          <w:rFonts w:ascii="Garamond" w:hAnsi="Garamond" w:cs="Arial"/>
          <w:color w:val="000000" w:themeColor="text1"/>
        </w:rPr>
      </w:pPr>
      <w:r w:rsidRPr="008B402F">
        <w:rPr>
          <w:rFonts w:ascii="Garamond" w:hAnsi="Garamond"/>
          <w:color w:val="000000" w:themeColor="text1"/>
        </w:rPr>
        <w:t>(B) J</w:t>
      </w:r>
      <w:r w:rsidRPr="008B402F">
        <w:rPr>
          <w:rFonts w:ascii="Garamond" w:hAnsi="Garamond" w:cs="Arial"/>
          <w:color w:val="000000" w:themeColor="text1"/>
        </w:rPr>
        <w:t>ustice Potter Stewart  (1962)</w:t>
      </w:r>
    </w:p>
    <w:p w14:paraId="2028A63B" w14:textId="77777777" w:rsidR="00C975B2" w:rsidRPr="006B186C" w:rsidRDefault="00C975B2" w:rsidP="00C975B2">
      <w:pPr>
        <w:ind w:left="720"/>
        <w:jc w:val="both"/>
        <w:rPr>
          <w:rFonts w:ascii="Garamond" w:eastAsia="Times New Roman" w:hAnsi="Garamond" w:cs="Arial"/>
          <w:color w:val="333333"/>
          <w:sz w:val="20"/>
          <w:szCs w:val="20"/>
        </w:rPr>
      </w:pPr>
      <w:r>
        <w:rPr>
          <w:rFonts w:ascii="Garamond" w:eastAsia="Times New Roman" w:hAnsi="Garamond" w:cs="Arial"/>
          <w:color w:val="333333"/>
          <w:sz w:val="20"/>
          <w:szCs w:val="20"/>
        </w:rPr>
        <w:t>“</w:t>
      </w:r>
      <w:r w:rsidRPr="006B186C">
        <w:rPr>
          <w:rFonts w:ascii="Garamond" w:eastAsia="Times New Roman" w:hAnsi="Garamond" w:cs="Arial"/>
          <w:color w:val="333333"/>
          <w:sz w:val="20"/>
          <w:szCs w:val="20"/>
        </w:rPr>
        <w:t xml:space="preserve">I think the Court has misapplied a great constitutional </w:t>
      </w:r>
      <w:r>
        <w:rPr>
          <w:rFonts w:ascii="Garamond" w:eastAsia="Times New Roman" w:hAnsi="Garamond" w:cs="Arial"/>
          <w:color w:val="333333"/>
          <w:sz w:val="20"/>
          <w:szCs w:val="20"/>
        </w:rPr>
        <w:t>principle. I cannot see how an ‘official religion’</w:t>
      </w:r>
      <w:r w:rsidRPr="006B186C">
        <w:rPr>
          <w:rFonts w:ascii="Garamond" w:eastAsia="Times New Roman" w:hAnsi="Garamond" w:cs="Arial"/>
          <w:color w:val="333333"/>
          <w:sz w:val="20"/>
          <w:szCs w:val="20"/>
        </w:rPr>
        <w:t xml:space="preserve"> is established by letting those who want to say a prayer say it.</w:t>
      </w:r>
      <w:r>
        <w:rPr>
          <w:rFonts w:ascii="Garamond" w:eastAsia="Times New Roman" w:hAnsi="Garamond" w:cs="Arial"/>
          <w:color w:val="333333"/>
          <w:sz w:val="20"/>
          <w:szCs w:val="20"/>
        </w:rPr>
        <w:t>”</w:t>
      </w:r>
      <w:r w:rsidRPr="006B186C">
        <w:rPr>
          <w:rFonts w:ascii="Garamond" w:eastAsia="Times New Roman" w:hAnsi="Garamond" w:cs="Arial"/>
          <w:color w:val="333333"/>
          <w:sz w:val="20"/>
          <w:szCs w:val="20"/>
        </w:rPr>
        <w:t xml:space="preserve"> </w:t>
      </w:r>
    </w:p>
    <w:p w14:paraId="527DF8FA" w14:textId="77777777" w:rsidR="00C975B2" w:rsidRPr="006B186C" w:rsidRDefault="00C975B2" w:rsidP="00C975B2">
      <w:pPr>
        <w:ind w:left="720"/>
        <w:jc w:val="both"/>
        <w:rPr>
          <w:rFonts w:ascii="Garamond" w:hAnsi="Garamond"/>
          <w:sz w:val="20"/>
          <w:szCs w:val="20"/>
        </w:rPr>
      </w:pPr>
      <w:r w:rsidRPr="006B186C">
        <w:rPr>
          <w:rFonts w:ascii="Garamond" w:hAnsi="Garamond"/>
          <w:sz w:val="20"/>
          <w:szCs w:val="20"/>
        </w:rPr>
        <w:t xml:space="preserve"> (C) Justice Hugo Black. (1962)</w:t>
      </w:r>
    </w:p>
    <w:p w14:paraId="45C57CF7" w14:textId="77777777" w:rsidR="00C975B2" w:rsidRPr="006B186C" w:rsidRDefault="00C975B2" w:rsidP="00C975B2">
      <w:pPr>
        <w:ind w:left="720"/>
        <w:jc w:val="both"/>
        <w:rPr>
          <w:rFonts w:ascii="Times" w:eastAsia="Times New Roman" w:hAnsi="Times" w:cs="Times New Roman"/>
          <w:sz w:val="20"/>
          <w:szCs w:val="20"/>
        </w:rPr>
      </w:pPr>
      <w:r w:rsidRPr="006B186C">
        <w:rPr>
          <w:rFonts w:ascii="Garamond" w:hAnsi="Garamond"/>
          <w:sz w:val="20"/>
          <w:szCs w:val="20"/>
        </w:rPr>
        <w:t>‘</w:t>
      </w:r>
      <w:r w:rsidRPr="006B186C">
        <w:rPr>
          <w:rFonts w:ascii="Garamond" w:eastAsia="Times New Roman" w:hAnsi="Garamond" w:cs="Arial"/>
          <w:sz w:val="20"/>
          <w:szCs w:val="20"/>
          <w:shd w:val="clear" w:color="auto" w:fill="FFFFFF"/>
        </w:rPr>
        <w:t>We agree with this contention since we think that, in this country, it is no part of the business of government to compose official prayers for any group of the American people to recite as a part of a religious program carried on by government.’</w:t>
      </w:r>
    </w:p>
    <w:p w14:paraId="4457EA05" w14:textId="77777777" w:rsidR="00C975B2" w:rsidRPr="006B186C" w:rsidRDefault="00C975B2" w:rsidP="00C975B2">
      <w:pPr>
        <w:ind w:left="720"/>
        <w:jc w:val="both"/>
        <w:rPr>
          <w:rFonts w:ascii="Garamond" w:eastAsia="Times New Roman" w:hAnsi="Garamond" w:cs="Times New Roman"/>
          <w:sz w:val="20"/>
          <w:szCs w:val="20"/>
        </w:rPr>
      </w:pPr>
      <w:r w:rsidRPr="006B186C">
        <w:rPr>
          <w:rFonts w:ascii="Garamond" w:hAnsi="Garamond"/>
          <w:sz w:val="20"/>
          <w:szCs w:val="20"/>
        </w:rPr>
        <w:t xml:space="preserve">(D) Justice William Brennan, </w:t>
      </w:r>
      <w:r w:rsidRPr="006B186C">
        <w:rPr>
          <w:rFonts w:ascii="Garamond" w:eastAsia="Times New Roman" w:hAnsi="Garamond" w:cs="Times New Roman"/>
          <w:sz w:val="20"/>
          <w:szCs w:val="20"/>
          <w:shd w:val="clear" w:color="auto" w:fill="FFFFFF"/>
        </w:rPr>
        <w:t>Whatever</w:t>
      </w:r>
      <w:r w:rsidRPr="006B186C">
        <w:rPr>
          <w:rStyle w:val="apple-converted-space"/>
          <w:rFonts w:ascii="Garamond" w:eastAsia="Times New Roman" w:hAnsi="Garamond" w:cs="Times New Roman"/>
          <w:sz w:val="20"/>
          <w:szCs w:val="20"/>
          <w:shd w:val="clear" w:color="auto" w:fill="FFFFFF"/>
        </w:rPr>
        <w:t> </w:t>
      </w:r>
      <w:hyperlink r:id="rId7" w:tooltip="Thomas Jefferson" w:history="1">
        <w:r w:rsidRPr="006B186C">
          <w:rPr>
            <w:rStyle w:val="Hyperlink"/>
            <w:rFonts w:ascii="Garamond" w:eastAsia="Times New Roman" w:hAnsi="Garamond" w:cs="Times New Roman"/>
            <w:color w:val="auto"/>
            <w:sz w:val="20"/>
            <w:szCs w:val="20"/>
            <w:u w:val="none"/>
          </w:rPr>
          <w:t>Jefferson</w:t>
        </w:r>
      </w:hyperlink>
      <w:r w:rsidRPr="006B186C">
        <w:rPr>
          <w:rStyle w:val="apple-converted-space"/>
          <w:rFonts w:ascii="Garamond" w:eastAsia="Times New Roman" w:hAnsi="Garamond" w:cs="Times New Roman"/>
          <w:sz w:val="20"/>
          <w:szCs w:val="20"/>
          <w:shd w:val="clear" w:color="auto" w:fill="FFFFFF"/>
        </w:rPr>
        <w:t> </w:t>
      </w:r>
      <w:r w:rsidRPr="006B186C">
        <w:rPr>
          <w:rFonts w:ascii="Garamond" w:eastAsia="Times New Roman" w:hAnsi="Garamond" w:cs="Times New Roman"/>
          <w:sz w:val="20"/>
          <w:szCs w:val="20"/>
          <w:shd w:val="clear" w:color="auto" w:fill="FFFFFF"/>
        </w:rPr>
        <w:t>or</w:t>
      </w:r>
      <w:r w:rsidRPr="006B186C">
        <w:rPr>
          <w:rStyle w:val="apple-converted-space"/>
          <w:rFonts w:ascii="Garamond" w:eastAsia="Times New Roman" w:hAnsi="Garamond" w:cs="Times New Roman"/>
          <w:sz w:val="20"/>
          <w:szCs w:val="20"/>
          <w:shd w:val="clear" w:color="auto" w:fill="FFFFFF"/>
        </w:rPr>
        <w:t> </w:t>
      </w:r>
      <w:hyperlink r:id="rId8" w:tooltip="James Madison" w:history="1">
        <w:r w:rsidRPr="006B186C">
          <w:rPr>
            <w:rStyle w:val="Hyperlink"/>
            <w:rFonts w:ascii="Garamond" w:eastAsia="Times New Roman" w:hAnsi="Garamond" w:cs="Times New Roman"/>
            <w:color w:val="auto"/>
            <w:sz w:val="20"/>
            <w:szCs w:val="20"/>
            <w:u w:val="none"/>
          </w:rPr>
          <w:t>Madison</w:t>
        </w:r>
      </w:hyperlink>
      <w:r w:rsidRPr="006B186C">
        <w:rPr>
          <w:rStyle w:val="apple-converted-space"/>
          <w:rFonts w:ascii="Garamond" w:eastAsia="Times New Roman" w:hAnsi="Garamond" w:cs="Times New Roman"/>
          <w:sz w:val="20"/>
          <w:szCs w:val="20"/>
          <w:shd w:val="clear" w:color="auto" w:fill="FFFFFF"/>
        </w:rPr>
        <w:t> </w:t>
      </w:r>
      <w:r w:rsidRPr="006B186C">
        <w:rPr>
          <w:rFonts w:ascii="Garamond" w:eastAsia="Times New Roman" w:hAnsi="Garamond" w:cs="Times New Roman"/>
          <w:sz w:val="20"/>
          <w:szCs w:val="20"/>
          <w:shd w:val="clear" w:color="auto" w:fill="FFFFFF"/>
        </w:rPr>
        <w:t>would have thought of Bible reading or the recital of the Lord's Prayer in ... public schools ..., our</w:t>
      </w:r>
      <w:r w:rsidRPr="006B186C">
        <w:rPr>
          <w:rFonts w:ascii="Garamond" w:eastAsia="Times New Roman" w:hAnsi="Garamond" w:cs="Times New Roman"/>
          <w:color w:val="222222"/>
          <w:sz w:val="20"/>
          <w:szCs w:val="20"/>
          <w:shd w:val="clear" w:color="auto" w:fill="FFFFFF"/>
        </w:rPr>
        <w:t xml:space="preserve"> use of the history ... must limit itself to broad purposes, not specific practices.</w:t>
      </w:r>
      <w:r>
        <w:rPr>
          <w:rFonts w:ascii="Garamond" w:eastAsia="Times New Roman" w:hAnsi="Garamond" w:cs="Times New Roman"/>
          <w:color w:val="222222"/>
          <w:sz w:val="20"/>
          <w:szCs w:val="20"/>
          <w:shd w:val="clear" w:color="auto" w:fill="FFFFFF"/>
        </w:rPr>
        <w:t>’</w:t>
      </w:r>
      <w:r w:rsidRPr="006B186C">
        <w:rPr>
          <w:rFonts w:ascii="Garamond" w:eastAsia="Times New Roman" w:hAnsi="Garamond" w:cs="Times New Roman"/>
          <w:color w:val="222222"/>
          <w:sz w:val="20"/>
          <w:szCs w:val="20"/>
          <w:shd w:val="clear" w:color="auto" w:fill="FFFFFF"/>
        </w:rPr>
        <w:t xml:space="preserve"> </w:t>
      </w:r>
    </w:p>
    <w:p w14:paraId="7BB996EE" w14:textId="77777777" w:rsidR="00C975B2" w:rsidRPr="006B186C" w:rsidRDefault="00C975B2" w:rsidP="00C975B2">
      <w:pPr>
        <w:jc w:val="both"/>
        <w:rPr>
          <w:rFonts w:ascii="Garamond" w:hAnsi="Garamond"/>
          <w:sz w:val="20"/>
          <w:szCs w:val="20"/>
        </w:rPr>
      </w:pPr>
    </w:p>
    <w:p w14:paraId="19E035DA" w14:textId="77777777" w:rsidR="00C975B2" w:rsidRPr="006B186C" w:rsidRDefault="00C975B2" w:rsidP="00C975B2">
      <w:pPr>
        <w:pStyle w:val="Normal1"/>
        <w:spacing w:line="240" w:lineRule="auto"/>
        <w:jc w:val="both"/>
        <w:rPr>
          <w:rFonts w:ascii="Garamond" w:hAnsi="Garamond"/>
          <w:b/>
          <w:sz w:val="20"/>
        </w:rPr>
      </w:pPr>
      <w:r w:rsidRPr="006B186C">
        <w:rPr>
          <w:rFonts w:ascii="Garamond" w:hAnsi="Garamond" w:cs="Times New Roman"/>
          <w:b/>
          <w:sz w:val="20"/>
        </w:rPr>
        <w:t>Questions 37-39 refer to the document below</w:t>
      </w:r>
      <w:r w:rsidRPr="006B186C">
        <w:rPr>
          <w:rFonts w:ascii="Garamond" w:hAnsi="Garamond"/>
          <w:b/>
          <w:sz w:val="20"/>
        </w:rPr>
        <w:t>.</w:t>
      </w:r>
    </w:p>
    <w:p w14:paraId="497EBCBE" w14:textId="77777777" w:rsidR="00C975B2" w:rsidRPr="006B186C" w:rsidRDefault="00C975B2" w:rsidP="00C975B2">
      <w:pPr>
        <w:pStyle w:val="NormalWeb"/>
        <w:spacing w:before="0" w:beforeAutospacing="0" w:after="0" w:afterAutospacing="0"/>
        <w:ind w:left="720"/>
        <w:jc w:val="both"/>
        <w:rPr>
          <w:rFonts w:ascii="Garamond" w:hAnsi="Garamond" w:cs="Arial"/>
          <w:color w:val="333333"/>
        </w:rPr>
      </w:pPr>
      <w:r w:rsidRPr="006B186C">
        <w:rPr>
          <w:rFonts w:ascii="Garamond" w:hAnsi="Garamond" w:cs="Arial"/>
          <w:color w:val="333333"/>
        </w:rPr>
        <w:t>‘In 1846 a slave named Dred Scott and his wife, Harriet, sued for their freedom in a St. Louis city court. The odds were in their favor. They had lived with their owner, an army surgeon, at Fort Snelling, then in the free Territory of Wisconsin. The Scotts' freedom could be established on the grounds that they had been held in bondage for extended periods in a free territory and were then returned to a slave state. By the time the case reached the high court, it had come to have enormous political implications for the entire nation. </w:t>
      </w:r>
    </w:p>
    <w:p w14:paraId="1E1BA8FB" w14:textId="77777777" w:rsidR="00C975B2" w:rsidRPr="006B186C" w:rsidRDefault="00C975B2" w:rsidP="00C975B2">
      <w:pPr>
        <w:jc w:val="both"/>
        <w:rPr>
          <w:rFonts w:ascii="Garamond" w:hAnsi="Garamond" w:cs="Arial"/>
          <w:color w:val="333333"/>
          <w:sz w:val="20"/>
          <w:szCs w:val="20"/>
        </w:rPr>
      </w:pPr>
    </w:p>
    <w:p w14:paraId="262E6480" w14:textId="77777777" w:rsidR="00C975B2" w:rsidRPr="006B186C" w:rsidRDefault="00C975B2" w:rsidP="00C975B2">
      <w:pPr>
        <w:ind w:left="720"/>
        <w:jc w:val="both"/>
        <w:rPr>
          <w:rFonts w:ascii="Garamond" w:hAnsi="Garamond" w:cs="Arial"/>
          <w:color w:val="333333"/>
          <w:sz w:val="20"/>
          <w:szCs w:val="20"/>
        </w:rPr>
      </w:pPr>
      <w:r w:rsidRPr="006B186C">
        <w:rPr>
          <w:rFonts w:ascii="Garamond" w:hAnsi="Garamond" w:cs="Arial"/>
          <w:color w:val="333333"/>
          <w:sz w:val="20"/>
          <w:szCs w:val="20"/>
        </w:rPr>
        <w:t>Chief Justice Roger B. Taney’s majority opinion stated that slaves were not citizens of the United States and, therefore, could not expect any protection from the Federal Government or the courts. (March 6, 1857)  The opinion also stated that Congress had no authority to ban slavery from a Federal territory. This decision moved the nation a step closer to Civil War.</w:t>
      </w:r>
    </w:p>
    <w:p w14:paraId="5CD248A2" w14:textId="77777777" w:rsidR="00C975B2" w:rsidRPr="006B186C" w:rsidRDefault="00C975B2" w:rsidP="00C975B2">
      <w:pPr>
        <w:jc w:val="both"/>
        <w:rPr>
          <w:rFonts w:ascii="Garamond" w:hAnsi="Garamond" w:cs="Arial"/>
          <w:i/>
          <w:color w:val="333333"/>
          <w:sz w:val="20"/>
          <w:szCs w:val="20"/>
        </w:rPr>
      </w:pPr>
      <w:r w:rsidRPr="006B186C">
        <w:rPr>
          <w:rFonts w:ascii="Garamond" w:hAnsi="Garamond" w:cs="Arial"/>
          <w:color w:val="333333"/>
          <w:sz w:val="20"/>
          <w:szCs w:val="20"/>
        </w:rPr>
        <w:tab/>
      </w:r>
      <w:r w:rsidRPr="006B186C">
        <w:rPr>
          <w:rFonts w:ascii="Garamond" w:hAnsi="Garamond" w:cs="Arial"/>
          <w:color w:val="333333"/>
          <w:sz w:val="20"/>
          <w:szCs w:val="20"/>
        </w:rPr>
        <w:tab/>
      </w:r>
      <w:r w:rsidRPr="006B186C">
        <w:rPr>
          <w:rFonts w:ascii="Garamond" w:hAnsi="Garamond" w:cs="Arial"/>
          <w:color w:val="333333"/>
          <w:sz w:val="20"/>
          <w:szCs w:val="20"/>
        </w:rPr>
        <w:tab/>
      </w:r>
      <w:r w:rsidRPr="006B186C">
        <w:rPr>
          <w:rFonts w:ascii="Garamond" w:hAnsi="Garamond" w:cs="Arial"/>
          <w:color w:val="333333"/>
          <w:sz w:val="20"/>
          <w:szCs w:val="20"/>
        </w:rPr>
        <w:tab/>
      </w:r>
      <w:r w:rsidRPr="006B186C">
        <w:rPr>
          <w:rFonts w:ascii="Garamond" w:hAnsi="Garamond" w:cs="Arial"/>
          <w:color w:val="333333"/>
          <w:sz w:val="20"/>
          <w:szCs w:val="20"/>
        </w:rPr>
        <w:tab/>
      </w:r>
      <w:r w:rsidRPr="006B186C">
        <w:rPr>
          <w:rFonts w:ascii="Garamond" w:hAnsi="Garamond" w:cs="Arial"/>
          <w:color w:val="333333"/>
          <w:sz w:val="20"/>
          <w:szCs w:val="20"/>
        </w:rPr>
        <w:tab/>
      </w:r>
      <w:r w:rsidRPr="006B186C">
        <w:rPr>
          <w:rFonts w:ascii="Garamond" w:hAnsi="Garamond" w:cs="Arial"/>
          <w:color w:val="333333"/>
          <w:sz w:val="20"/>
          <w:szCs w:val="20"/>
        </w:rPr>
        <w:tab/>
      </w:r>
      <w:r w:rsidRPr="006B186C">
        <w:rPr>
          <w:rFonts w:ascii="Garamond" w:hAnsi="Garamond" w:cs="Arial"/>
          <w:i/>
          <w:color w:val="333333"/>
          <w:sz w:val="20"/>
          <w:szCs w:val="20"/>
        </w:rPr>
        <w:t>Primary Documents in American History, 2017</w:t>
      </w:r>
    </w:p>
    <w:p w14:paraId="0A39494B" w14:textId="77777777" w:rsidR="00C975B2" w:rsidRPr="006B186C" w:rsidRDefault="00C975B2" w:rsidP="00C975B2">
      <w:pPr>
        <w:jc w:val="both"/>
        <w:rPr>
          <w:rFonts w:ascii="Garamond" w:hAnsi="Garamond"/>
          <w:sz w:val="20"/>
          <w:szCs w:val="20"/>
        </w:rPr>
      </w:pPr>
    </w:p>
    <w:p w14:paraId="52BD7EF0" w14:textId="77777777" w:rsidR="00C975B2" w:rsidRPr="006B186C" w:rsidRDefault="00C975B2" w:rsidP="00C975B2">
      <w:pPr>
        <w:jc w:val="both"/>
        <w:rPr>
          <w:rFonts w:ascii="Garamond" w:hAnsi="Garamond"/>
          <w:sz w:val="20"/>
          <w:szCs w:val="20"/>
        </w:rPr>
      </w:pPr>
      <w:r w:rsidRPr="006B186C">
        <w:rPr>
          <w:rFonts w:ascii="Garamond" w:hAnsi="Garamond"/>
          <w:sz w:val="20"/>
          <w:szCs w:val="20"/>
        </w:rPr>
        <w:t xml:space="preserve">37. </w:t>
      </w:r>
      <w:r w:rsidRPr="006B186C">
        <w:rPr>
          <w:rFonts w:ascii="Garamond" w:hAnsi="Garamond" w:cs="Arial"/>
          <w:color w:val="333333"/>
          <w:sz w:val="20"/>
          <w:szCs w:val="20"/>
        </w:rPr>
        <w:t>The decision of </w:t>
      </w:r>
      <w:r w:rsidRPr="006B186C">
        <w:rPr>
          <w:rFonts w:ascii="Garamond" w:hAnsi="Garamond" w:cs="Arial"/>
          <w:i/>
          <w:iCs/>
          <w:color w:val="333333"/>
          <w:sz w:val="20"/>
          <w:szCs w:val="20"/>
        </w:rPr>
        <w:t>Scott v. San(f)ord</w:t>
      </w:r>
      <w:r w:rsidRPr="006B186C">
        <w:rPr>
          <w:rFonts w:ascii="Garamond" w:hAnsi="Garamond" w:cs="Arial"/>
          <w:color w:val="333333"/>
          <w:sz w:val="20"/>
          <w:szCs w:val="20"/>
        </w:rPr>
        <w:t>, considered by legal scholars to be the worst ever rendered by the Supreme Court, was ultimately overturned by the 13th and 14th amendments to the Constitution. Other examples of laws found to be suspect being reversed by the amending process include:</w:t>
      </w:r>
    </w:p>
    <w:p w14:paraId="4ABB9BF9"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(A) abortion rights.</w:t>
      </w:r>
    </w:p>
    <w:p w14:paraId="1A5B70AF"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(B) school desegregation</w:t>
      </w:r>
    </w:p>
    <w:p w14:paraId="40FE9927"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(C) Prohibition</w:t>
      </w:r>
    </w:p>
    <w:p w14:paraId="02465420"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(D) gay marriage</w:t>
      </w:r>
    </w:p>
    <w:p w14:paraId="5F15F2C4" w14:textId="77777777" w:rsidR="00C975B2" w:rsidRPr="006B186C" w:rsidRDefault="00C975B2" w:rsidP="00C975B2">
      <w:pPr>
        <w:jc w:val="both"/>
        <w:rPr>
          <w:rFonts w:ascii="Garamond" w:hAnsi="Garamond"/>
          <w:sz w:val="20"/>
          <w:szCs w:val="20"/>
        </w:rPr>
      </w:pPr>
    </w:p>
    <w:p w14:paraId="680F2A4F" w14:textId="77777777" w:rsidR="00C975B2" w:rsidRPr="006B186C" w:rsidRDefault="00C975B2" w:rsidP="00C975B2">
      <w:pPr>
        <w:jc w:val="both"/>
        <w:rPr>
          <w:rFonts w:ascii="Garamond" w:hAnsi="Garamond"/>
          <w:sz w:val="20"/>
          <w:szCs w:val="20"/>
        </w:rPr>
      </w:pPr>
      <w:r w:rsidRPr="006B186C">
        <w:rPr>
          <w:rFonts w:ascii="Garamond" w:hAnsi="Garamond"/>
          <w:sz w:val="20"/>
          <w:szCs w:val="20"/>
        </w:rPr>
        <w:t xml:space="preserve">38. This literal reading of the </w:t>
      </w:r>
      <w:r w:rsidRPr="006B186C">
        <w:rPr>
          <w:rFonts w:ascii="Garamond" w:hAnsi="Garamond"/>
          <w:i/>
          <w:sz w:val="20"/>
          <w:szCs w:val="20"/>
        </w:rPr>
        <w:t>Constitution</w:t>
      </w:r>
      <w:r w:rsidRPr="006B186C">
        <w:rPr>
          <w:rFonts w:ascii="Garamond" w:hAnsi="Garamond"/>
          <w:sz w:val="20"/>
          <w:szCs w:val="20"/>
        </w:rPr>
        <w:t xml:space="preserve"> would prove to be the foundation for that decision allowing a monopoly in the sugar industry.</w:t>
      </w:r>
    </w:p>
    <w:p w14:paraId="28D71921"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(A) </w:t>
      </w:r>
      <w:r w:rsidRPr="006B186C">
        <w:rPr>
          <w:rFonts w:ascii="Garamond" w:hAnsi="Garamond"/>
          <w:i/>
          <w:sz w:val="20"/>
          <w:szCs w:val="20"/>
        </w:rPr>
        <w:t>U.S. v. E.C. Knight</w:t>
      </w:r>
      <w:r w:rsidRPr="006B186C">
        <w:rPr>
          <w:rFonts w:ascii="Garamond" w:hAnsi="Garamond"/>
          <w:i/>
          <w:sz w:val="20"/>
          <w:szCs w:val="20"/>
        </w:rPr>
        <w:tab/>
      </w:r>
      <w:r w:rsidRPr="006B186C">
        <w:rPr>
          <w:rFonts w:ascii="Garamond" w:hAnsi="Garamond"/>
          <w:i/>
          <w:sz w:val="20"/>
          <w:szCs w:val="20"/>
        </w:rPr>
        <w:tab/>
        <w:t>(1895)</w:t>
      </w:r>
    </w:p>
    <w:p w14:paraId="5EEBC733"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(B) </w:t>
      </w:r>
      <w:r w:rsidRPr="006B186C">
        <w:rPr>
          <w:rFonts w:ascii="Garamond" w:hAnsi="Garamond"/>
          <w:i/>
          <w:sz w:val="20"/>
          <w:szCs w:val="20"/>
        </w:rPr>
        <w:t>Lochner v. New York</w:t>
      </w:r>
      <w:r w:rsidRPr="006B186C">
        <w:rPr>
          <w:rFonts w:ascii="Garamond" w:hAnsi="Garamond"/>
          <w:i/>
          <w:sz w:val="20"/>
          <w:szCs w:val="20"/>
        </w:rPr>
        <w:tab/>
      </w:r>
      <w:r w:rsidRPr="006B186C">
        <w:rPr>
          <w:rFonts w:ascii="Garamond" w:hAnsi="Garamond"/>
          <w:i/>
          <w:sz w:val="20"/>
          <w:szCs w:val="20"/>
        </w:rPr>
        <w:tab/>
        <w:t>(1905)</w:t>
      </w:r>
    </w:p>
    <w:p w14:paraId="1645E2EB"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(C) </w:t>
      </w:r>
      <w:r w:rsidRPr="006B186C">
        <w:rPr>
          <w:rFonts w:ascii="Garamond" w:hAnsi="Garamond"/>
          <w:i/>
          <w:sz w:val="20"/>
          <w:szCs w:val="20"/>
        </w:rPr>
        <w:t>U. S. v. Butler</w:t>
      </w:r>
      <w:r w:rsidRPr="006B186C">
        <w:rPr>
          <w:rFonts w:ascii="Garamond" w:hAnsi="Garamond"/>
          <w:i/>
          <w:sz w:val="20"/>
          <w:szCs w:val="20"/>
        </w:rPr>
        <w:tab/>
      </w:r>
      <w:r w:rsidRPr="006B186C">
        <w:rPr>
          <w:rFonts w:ascii="Garamond" w:hAnsi="Garamond"/>
          <w:i/>
          <w:sz w:val="20"/>
          <w:szCs w:val="20"/>
        </w:rPr>
        <w:tab/>
      </w:r>
      <w:r w:rsidRPr="006B186C">
        <w:rPr>
          <w:rFonts w:ascii="Garamond" w:hAnsi="Garamond"/>
          <w:i/>
          <w:sz w:val="20"/>
          <w:szCs w:val="20"/>
        </w:rPr>
        <w:tab/>
        <w:t>(1936)</w:t>
      </w:r>
    </w:p>
    <w:p w14:paraId="121F20B9"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(D) </w:t>
      </w:r>
      <w:r w:rsidRPr="006B186C">
        <w:rPr>
          <w:rFonts w:ascii="Garamond" w:hAnsi="Garamond"/>
          <w:i/>
          <w:sz w:val="20"/>
          <w:szCs w:val="20"/>
        </w:rPr>
        <w:t>Brown v. Board of Education</w:t>
      </w:r>
      <w:r w:rsidRPr="006B186C">
        <w:rPr>
          <w:rFonts w:ascii="Garamond" w:hAnsi="Garamond"/>
          <w:i/>
          <w:sz w:val="20"/>
          <w:szCs w:val="20"/>
        </w:rPr>
        <w:tab/>
        <w:t>(1954)</w:t>
      </w:r>
    </w:p>
    <w:p w14:paraId="4F371A65" w14:textId="77777777" w:rsidR="00C975B2" w:rsidRPr="006B186C" w:rsidRDefault="00C975B2" w:rsidP="00C975B2">
      <w:pPr>
        <w:jc w:val="both"/>
        <w:rPr>
          <w:rFonts w:ascii="Garamond" w:hAnsi="Garamond"/>
          <w:sz w:val="20"/>
          <w:szCs w:val="20"/>
        </w:rPr>
      </w:pPr>
    </w:p>
    <w:p w14:paraId="0FFC6F95" w14:textId="77777777" w:rsidR="00C975B2" w:rsidRPr="006B186C" w:rsidRDefault="00C975B2" w:rsidP="00C975B2">
      <w:pPr>
        <w:jc w:val="both"/>
        <w:rPr>
          <w:rFonts w:ascii="Garamond" w:hAnsi="Garamond"/>
          <w:sz w:val="20"/>
          <w:szCs w:val="20"/>
        </w:rPr>
      </w:pPr>
      <w:r w:rsidRPr="006B186C">
        <w:rPr>
          <w:rFonts w:ascii="Garamond" w:hAnsi="Garamond"/>
          <w:sz w:val="20"/>
          <w:szCs w:val="20"/>
        </w:rPr>
        <w:t xml:space="preserve">39. This historical figure would have considered the </w:t>
      </w:r>
      <w:r w:rsidRPr="006B186C">
        <w:rPr>
          <w:rFonts w:ascii="Garamond" w:hAnsi="Garamond"/>
          <w:i/>
          <w:sz w:val="20"/>
          <w:szCs w:val="20"/>
        </w:rPr>
        <w:t>Dred Scott</w:t>
      </w:r>
      <w:r w:rsidRPr="006B186C">
        <w:rPr>
          <w:rFonts w:ascii="Garamond" w:hAnsi="Garamond"/>
          <w:sz w:val="20"/>
          <w:szCs w:val="20"/>
        </w:rPr>
        <w:t xml:space="preserve"> decision to be an example of ‘good law’:</w:t>
      </w:r>
    </w:p>
    <w:p w14:paraId="62516744"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 xml:space="preserve">(A) John Marshall, ‘majority opinion’ </w:t>
      </w:r>
      <w:r w:rsidRPr="006B186C">
        <w:rPr>
          <w:rFonts w:ascii="Garamond" w:hAnsi="Garamond"/>
          <w:i/>
          <w:sz w:val="20"/>
          <w:szCs w:val="20"/>
        </w:rPr>
        <w:t>Gibbons v. Ogden</w:t>
      </w:r>
    </w:p>
    <w:p w14:paraId="67F3881F"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(B) Harry Blackmun, ‘majority opinion’ </w:t>
      </w:r>
      <w:r w:rsidRPr="006B186C">
        <w:rPr>
          <w:rFonts w:ascii="Garamond" w:hAnsi="Garamond"/>
          <w:i/>
          <w:sz w:val="20"/>
          <w:szCs w:val="20"/>
        </w:rPr>
        <w:t>Roe v. Wade</w:t>
      </w:r>
    </w:p>
    <w:p w14:paraId="04BA0719"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(C) John C. Calhoun, </w:t>
      </w:r>
      <w:r w:rsidRPr="006B186C">
        <w:rPr>
          <w:rFonts w:ascii="Garamond" w:hAnsi="Garamond"/>
          <w:i/>
          <w:sz w:val="20"/>
          <w:szCs w:val="20"/>
        </w:rPr>
        <w:t>The South Carolina Ordinance of Secession</w:t>
      </w:r>
    </w:p>
    <w:p w14:paraId="6FAF0AE4"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 xml:space="preserve">(D) Earl Warren, ‘majority opinion’ </w:t>
      </w:r>
      <w:r w:rsidRPr="006B186C">
        <w:rPr>
          <w:rFonts w:ascii="Garamond" w:hAnsi="Garamond"/>
          <w:i/>
          <w:sz w:val="20"/>
          <w:szCs w:val="20"/>
        </w:rPr>
        <w:t>Miranda v. Arizona</w:t>
      </w:r>
    </w:p>
    <w:p w14:paraId="2941D19A" w14:textId="77777777" w:rsidR="00C975B2" w:rsidRDefault="00C975B2" w:rsidP="00C975B2">
      <w:pPr>
        <w:jc w:val="both"/>
        <w:rPr>
          <w:rFonts w:ascii="Garamond" w:hAnsi="Garamond"/>
          <w:sz w:val="20"/>
          <w:szCs w:val="20"/>
        </w:rPr>
      </w:pPr>
    </w:p>
    <w:p w14:paraId="5D12D5B0" w14:textId="77777777" w:rsidR="00C975B2" w:rsidRDefault="00C975B2" w:rsidP="00C975B2">
      <w:pPr>
        <w:jc w:val="both"/>
        <w:rPr>
          <w:rFonts w:ascii="Garamond" w:hAnsi="Garamond"/>
          <w:sz w:val="20"/>
          <w:szCs w:val="20"/>
        </w:rPr>
      </w:pPr>
    </w:p>
    <w:p w14:paraId="369CAB7D" w14:textId="77777777" w:rsidR="00C975B2" w:rsidRDefault="00C975B2" w:rsidP="00C975B2">
      <w:pPr>
        <w:jc w:val="both"/>
        <w:rPr>
          <w:rFonts w:ascii="Garamond" w:hAnsi="Garamond"/>
          <w:sz w:val="20"/>
          <w:szCs w:val="20"/>
        </w:rPr>
      </w:pPr>
    </w:p>
    <w:p w14:paraId="336B9920" w14:textId="77777777" w:rsidR="00C975B2" w:rsidRDefault="00C975B2" w:rsidP="00C975B2">
      <w:pPr>
        <w:jc w:val="both"/>
        <w:rPr>
          <w:rFonts w:ascii="Garamond" w:hAnsi="Garamond"/>
          <w:sz w:val="20"/>
          <w:szCs w:val="20"/>
        </w:rPr>
      </w:pPr>
    </w:p>
    <w:p w14:paraId="41DE3BBD" w14:textId="77777777" w:rsidR="00C975B2" w:rsidRPr="006B186C" w:rsidRDefault="00C975B2" w:rsidP="00C975B2">
      <w:pPr>
        <w:jc w:val="both"/>
        <w:rPr>
          <w:rFonts w:ascii="Garamond" w:hAnsi="Garamond"/>
          <w:sz w:val="20"/>
          <w:szCs w:val="20"/>
        </w:rPr>
      </w:pPr>
    </w:p>
    <w:p w14:paraId="05A696B5" w14:textId="77777777" w:rsidR="00C975B2" w:rsidRPr="006B186C" w:rsidRDefault="00C975B2" w:rsidP="00C975B2">
      <w:pPr>
        <w:pStyle w:val="Normal1"/>
        <w:spacing w:line="240" w:lineRule="auto"/>
        <w:jc w:val="both"/>
        <w:rPr>
          <w:rFonts w:ascii="Garamond" w:hAnsi="Garamond"/>
          <w:b/>
          <w:sz w:val="20"/>
        </w:rPr>
      </w:pPr>
      <w:r w:rsidRPr="006B186C">
        <w:rPr>
          <w:rFonts w:ascii="Garamond" w:hAnsi="Garamond" w:cs="Times New Roman"/>
          <w:b/>
          <w:sz w:val="20"/>
        </w:rPr>
        <w:t>Questions 40-43 refer to the document below</w:t>
      </w:r>
      <w:r w:rsidRPr="006B186C">
        <w:rPr>
          <w:rFonts w:ascii="Garamond" w:hAnsi="Garamond"/>
          <w:b/>
          <w:sz w:val="20"/>
        </w:rPr>
        <w:t>.</w:t>
      </w:r>
    </w:p>
    <w:p w14:paraId="62F05772" w14:textId="77777777" w:rsidR="00C975B2" w:rsidRPr="006B186C" w:rsidRDefault="00C975B2" w:rsidP="00C975B2">
      <w:pPr>
        <w:ind w:left="720"/>
        <w:jc w:val="both"/>
        <w:rPr>
          <w:rFonts w:eastAsia="Times New Roman" w:cs="Times New Roman"/>
        </w:rPr>
      </w:pPr>
      <w:r w:rsidRPr="006B186C">
        <w:rPr>
          <w:rFonts w:ascii="Garamond" w:hAnsi="Garamond"/>
          <w:sz w:val="20"/>
          <w:szCs w:val="20"/>
        </w:rPr>
        <w:t>‘</w:t>
      </w:r>
      <w:r w:rsidRPr="006B186C">
        <w:rPr>
          <w:rFonts w:ascii="Garamond" w:eastAsia="Times New Roman" w:hAnsi="Garamond" w:cs="Times New Roman"/>
          <w:sz w:val="20"/>
          <w:szCs w:val="20"/>
          <w:shd w:val="clear" w:color="auto" w:fill="FFFFFF"/>
        </w:rPr>
        <w:t>The</w:t>
      </w:r>
      <w:r w:rsidRPr="006B186C">
        <w:rPr>
          <w:rStyle w:val="apple-converted-space"/>
          <w:rFonts w:ascii="Garamond" w:eastAsia="Times New Roman" w:hAnsi="Garamond" w:cs="Times New Roman"/>
          <w:sz w:val="20"/>
          <w:szCs w:val="20"/>
          <w:shd w:val="clear" w:color="auto" w:fill="FFFFFF"/>
        </w:rPr>
        <w:t> </w:t>
      </w:r>
      <w:r w:rsidRPr="006B186C">
        <w:rPr>
          <w:rFonts w:ascii="Garamond" w:eastAsia="Times New Roman" w:hAnsi="Garamond" w:cs="Times New Roman"/>
          <w:bCs/>
          <w:i/>
          <w:sz w:val="20"/>
          <w:szCs w:val="20"/>
        </w:rPr>
        <w:t>Brandeis Brief</w:t>
      </w:r>
      <w:r w:rsidRPr="006B186C">
        <w:rPr>
          <w:rStyle w:val="apple-converted-space"/>
          <w:rFonts w:ascii="Garamond" w:eastAsia="Times New Roman" w:hAnsi="Garamond" w:cs="Times New Roman"/>
          <w:i/>
          <w:sz w:val="20"/>
          <w:szCs w:val="20"/>
          <w:shd w:val="clear" w:color="auto" w:fill="FFFFFF"/>
        </w:rPr>
        <w:t> </w:t>
      </w:r>
      <w:r w:rsidRPr="006B186C">
        <w:rPr>
          <w:rFonts w:ascii="Garamond" w:eastAsia="Times New Roman" w:hAnsi="Garamond" w:cs="Times New Roman"/>
          <w:sz w:val="20"/>
          <w:szCs w:val="20"/>
          <w:shd w:val="clear" w:color="auto" w:fill="FFFFFF"/>
        </w:rPr>
        <w:t>was a pioneering</w:t>
      </w:r>
      <w:r w:rsidRPr="006B186C">
        <w:rPr>
          <w:rStyle w:val="apple-converted-space"/>
          <w:rFonts w:ascii="Garamond" w:eastAsia="Times New Roman" w:hAnsi="Garamond" w:cs="Times New Roman"/>
          <w:sz w:val="20"/>
          <w:szCs w:val="20"/>
          <w:shd w:val="clear" w:color="auto" w:fill="FFFFFF"/>
        </w:rPr>
        <w:t> </w:t>
      </w:r>
      <w:hyperlink r:id="rId9" w:tooltip="Brief (law)" w:history="1">
        <w:r w:rsidRPr="006B186C">
          <w:rPr>
            <w:rStyle w:val="Hyperlink"/>
            <w:rFonts w:ascii="Garamond" w:eastAsia="Times New Roman" w:hAnsi="Garamond" w:cs="Times New Roman"/>
            <w:color w:val="auto"/>
            <w:sz w:val="20"/>
            <w:szCs w:val="20"/>
            <w:u w:val="none"/>
          </w:rPr>
          <w:t>legal brief</w:t>
        </w:r>
      </w:hyperlink>
      <w:r w:rsidRPr="006B186C">
        <w:rPr>
          <w:rStyle w:val="apple-converted-space"/>
          <w:rFonts w:ascii="Garamond" w:eastAsia="Times New Roman" w:hAnsi="Garamond" w:cs="Times New Roman"/>
          <w:sz w:val="20"/>
          <w:szCs w:val="20"/>
          <w:shd w:val="clear" w:color="auto" w:fill="FFFFFF"/>
        </w:rPr>
        <w:t> </w:t>
      </w:r>
      <w:r w:rsidRPr="006B186C">
        <w:rPr>
          <w:rFonts w:ascii="Garamond" w:eastAsia="Times New Roman" w:hAnsi="Garamond" w:cs="Times New Roman"/>
          <w:sz w:val="20"/>
          <w:szCs w:val="20"/>
          <w:shd w:val="clear" w:color="auto" w:fill="FFFFFF"/>
        </w:rPr>
        <w:t>that was the first in United States legal history to rely more on a compilation of scientific information and social science than on legal citations.</w:t>
      </w:r>
      <w:r w:rsidRPr="006B186C">
        <w:rPr>
          <w:rStyle w:val="apple-converted-space"/>
          <w:rFonts w:ascii="Garamond" w:eastAsia="Times New Roman" w:hAnsi="Garamond" w:cs="Times New Roman"/>
          <w:sz w:val="20"/>
          <w:szCs w:val="20"/>
          <w:shd w:val="clear" w:color="auto" w:fill="FFFFFF"/>
        </w:rPr>
        <w:t> </w:t>
      </w:r>
      <w:r w:rsidRPr="006B186C">
        <w:rPr>
          <w:rFonts w:ascii="Garamond" w:eastAsia="Times New Roman" w:hAnsi="Garamond" w:cs="Times New Roman"/>
          <w:sz w:val="20"/>
          <w:szCs w:val="20"/>
          <w:shd w:val="clear" w:color="auto" w:fill="FFFFFF"/>
        </w:rPr>
        <w:t>It is named after then-litigator and eventual associate Supreme Court Justice</w:t>
      </w:r>
      <w:r w:rsidRPr="006B186C">
        <w:rPr>
          <w:rStyle w:val="apple-converted-space"/>
          <w:rFonts w:ascii="Garamond" w:eastAsia="Times New Roman" w:hAnsi="Garamond" w:cs="Times New Roman"/>
          <w:sz w:val="20"/>
          <w:szCs w:val="20"/>
          <w:shd w:val="clear" w:color="auto" w:fill="FFFFFF"/>
        </w:rPr>
        <w:t> </w:t>
      </w:r>
      <w:hyperlink r:id="rId10" w:tooltip="Louis Brandeis" w:history="1">
        <w:r w:rsidRPr="006B186C">
          <w:rPr>
            <w:rStyle w:val="Hyperlink"/>
            <w:rFonts w:ascii="Garamond" w:eastAsia="Times New Roman" w:hAnsi="Garamond" w:cs="Times New Roman"/>
            <w:color w:val="auto"/>
            <w:sz w:val="20"/>
            <w:szCs w:val="20"/>
            <w:u w:val="none"/>
          </w:rPr>
          <w:t>Louis Brandeis</w:t>
        </w:r>
      </w:hyperlink>
      <w:r w:rsidRPr="006B186C">
        <w:rPr>
          <w:rFonts w:ascii="Garamond" w:eastAsia="Times New Roman" w:hAnsi="Garamond" w:cs="Times New Roman"/>
          <w:sz w:val="20"/>
          <w:szCs w:val="20"/>
          <w:shd w:val="clear" w:color="auto" w:fill="FFFFFF"/>
        </w:rPr>
        <w:t>, who presented it in his argument for the</w:t>
      </w:r>
      <w:r w:rsidRPr="006B186C">
        <w:rPr>
          <w:rStyle w:val="apple-converted-space"/>
          <w:rFonts w:ascii="Garamond" w:eastAsia="Times New Roman" w:hAnsi="Garamond" w:cs="Times New Roman"/>
          <w:sz w:val="20"/>
          <w:szCs w:val="20"/>
          <w:shd w:val="clear" w:color="auto" w:fill="FFFFFF"/>
        </w:rPr>
        <w:t> </w:t>
      </w:r>
      <w:hyperlink r:id="rId11" w:tooltip="Supreme Court of the United States" w:history="1">
        <w:r w:rsidRPr="006B186C">
          <w:rPr>
            <w:rStyle w:val="Hyperlink"/>
            <w:rFonts w:ascii="Garamond" w:eastAsia="Times New Roman" w:hAnsi="Garamond" w:cs="Times New Roman"/>
            <w:color w:val="auto"/>
            <w:sz w:val="20"/>
            <w:szCs w:val="20"/>
            <w:u w:val="none"/>
          </w:rPr>
          <w:t>US Supreme Court</w:t>
        </w:r>
      </w:hyperlink>
      <w:r w:rsidRPr="006B186C">
        <w:rPr>
          <w:rStyle w:val="apple-converted-space"/>
          <w:rFonts w:ascii="Garamond" w:eastAsia="Times New Roman" w:hAnsi="Garamond" w:cs="Times New Roman"/>
          <w:sz w:val="20"/>
          <w:szCs w:val="20"/>
          <w:shd w:val="clear" w:color="auto" w:fill="FFFFFF"/>
        </w:rPr>
        <w:t> </w:t>
      </w:r>
      <w:r w:rsidRPr="006B186C">
        <w:rPr>
          <w:rFonts w:ascii="Garamond" w:eastAsia="Times New Roman" w:hAnsi="Garamond" w:cs="Times New Roman"/>
          <w:sz w:val="20"/>
          <w:szCs w:val="20"/>
          <w:shd w:val="clear" w:color="auto" w:fill="FFFFFF"/>
        </w:rPr>
        <w:t>case</w:t>
      </w:r>
      <w:r w:rsidRPr="006B186C">
        <w:rPr>
          <w:rStyle w:val="apple-converted-space"/>
          <w:rFonts w:ascii="Garamond" w:eastAsia="Times New Roman" w:hAnsi="Garamond" w:cs="Times New Roman"/>
          <w:sz w:val="20"/>
          <w:szCs w:val="20"/>
          <w:shd w:val="clear" w:color="auto" w:fill="FFFFFF"/>
        </w:rPr>
        <w:t> </w:t>
      </w:r>
      <w:hyperlink r:id="rId12" w:tooltip="Muller v. Oregon" w:history="1">
        <w:r w:rsidRPr="006B186C">
          <w:rPr>
            <w:rStyle w:val="Hyperlink"/>
            <w:rFonts w:ascii="Garamond" w:eastAsia="Times New Roman" w:hAnsi="Garamond" w:cs="Times New Roman"/>
            <w:i/>
            <w:iCs/>
            <w:color w:val="auto"/>
            <w:sz w:val="20"/>
            <w:szCs w:val="20"/>
            <w:u w:val="none"/>
          </w:rPr>
          <w:t>Muller v. Oregon</w:t>
        </w:r>
      </w:hyperlink>
      <w:r w:rsidRPr="006B186C">
        <w:rPr>
          <w:rFonts w:ascii="Garamond" w:eastAsia="Times New Roman" w:hAnsi="Garamond" w:cs="Times New Roman"/>
          <w:sz w:val="20"/>
          <w:szCs w:val="20"/>
          <w:shd w:val="clear" w:color="auto" w:fill="FFFFFF"/>
        </w:rPr>
        <w:t>. The brief was submitted in support of a</w:t>
      </w:r>
      <w:r w:rsidRPr="006B186C">
        <w:rPr>
          <w:rStyle w:val="apple-converted-space"/>
          <w:rFonts w:ascii="Garamond" w:eastAsia="Times New Roman" w:hAnsi="Garamond" w:cs="Times New Roman"/>
          <w:sz w:val="20"/>
          <w:szCs w:val="20"/>
          <w:shd w:val="clear" w:color="auto" w:fill="FFFFFF"/>
        </w:rPr>
        <w:t> </w:t>
      </w:r>
      <w:hyperlink r:id="rId13" w:tooltip="State law (US)" w:history="1">
        <w:r w:rsidRPr="006B186C">
          <w:rPr>
            <w:rStyle w:val="Hyperlink"/>
            <w:rFonts w:ascii="Garamond" w:eastAsia="Times New Roman" w:hAnsi="Garamond" w:cs="Times New Roman"/>
            <w:color w:val="auto"/>
            <w:sz w:val="20"/>
            <w:szCs w:val="20"/>
            <w:u w:val="none"/>
          </w:rPr>
          <w:t>state law</w:t>
        </w:r>
      </w:hyperlink>
      <w:r w:rsidRPr="006B186C">
        <w:rPr>
          <w:rStyle w:val="apple-converted-space"/>
          <w:rFonts w:ascii="Garamond" w:eastAsia="Times New Roman" w:hAnsi="Garamond" w:cs="Times New Roman"/>
          <w:sz w:val="20"/>
          <w:szCs w:val="20"/>
          <w:shd w:val="clear" w:color="auto" w:fill="FFFFFF"/>
        </w:rPr>
        <w:t> </w:t>
      </w:r>
      <w:r w:rsidRPr="006B186C">
        <w:rPr>
          <w:rFonts w:ascii="Garamond" w:eastAsia="Times New Roman" w:hAnsi="Garamond" w:cs="Times New Roman"/>
          <w:sz w:val="20"/>
          <w:szCs w:val="20"/>
          <w:shd w:val="clear" w:color="auto" w:fill="FFFFFF"/>
        </w:rPr>
        <w:t>restricting the number of hours women were allowed to work.</w:t>
      </w:r>
      <w:r w:rsidRPr="006B186C">
        <w:rPr>
          <w:rStyle w:val="apple-converted-space"/>
          <w:rFonts w:ascii="Garamond" w:eastAsia="Times New Roman" w:hAnsi="Garamond" w:cs="Times New Roman"/>
          <w:sz w:val="20"/>
          <w:szCs w:val="20"/>
          <w:shd w:val="clear" w:color="auto" w:fill="FFFFFF"/>
        </w:rPr>
        <w:t> </w:t>
      </w:r>
      <w:r>
        <w:rPr>
          <w:rFonts w:ascii="Garamond" w:eastAsia="Times New Roman" w:hAnsi="Garamond" w:cs="Times New Roman"/>
          <w:sz w:val="20"/>
          <w:szCs w:val="20"/>
          <w:shd w:val="clear" w:color="auto" w:fill="FFFFFF"/>
        </w:rPr>
        <w:t>M</w:t>
      </w:r>
      <w:r w:rsidRPr="006B186C">
        <w:rPr>
          <w:rFonts w:ascii="Garamond" w:eastAsia="Times New Roman" w:hAnsi="Garamond" w:cs="Times New Roman"/>
          <w:sz w:val="20"/>
          <w:szCs w:val="20"/>
          <w:shd w:val="clear" w:color="auto" w:fill="FFFFFF"/>
        </w:rPr>
        <w:t>ore than 100 pages</w:t>
      </w:r>
      <w:r>
        <w:rPr>
          <w:rFonts w:ascii="Garamond" w:eastAsia="Times New Roman" w:hAnsi="Garamond" w:cs="Times New Roman"/>
          <w:sz w:val="20"/>
          <w:szCs w:val="20"/>
          <w:shd w:val="clear" w:color="auto" w:fill="FFFFFF"/>
        </w:rPr>
        <w:t xml:space="preserve"> in length, </w:t>
      </w:r>
      <w:r w:rsidRPr="006B186C">
        <w:rPr>
          <w:rFonts w:ascii="Garamond" w:eastAsia="Times New Roman" w:hAnsi="Garamond" w:cs="Times New Roman"/>
          <w:sz w:val="20"/>
          <w:szCs w:val="20"/>
          <w:shd w:val="clear" w:color="auto" w:fill="FFFFFF"/>
        </w:rPr>
        <w:t>were devoted to legal argument.</w:t>
      </w:r>
      <w:r w:rsidRPr="006B186C">
        <w:rPr>
          <w:rStyle w:val="apple-converted-space"/>
          <w:rFonts w:ascii="Garamond" w:eastAsia="Times New Roman" w:hAnsi="Garamond" w:cs="Times New Roman"/>
          <w:sz w:val="20"/>
          <w:szCs w:val="20"/>
          <w:shd w:val="clear" w:color="auto" w:fill="FFFFFF"/>
        </w:rPr>
        <w:t> </w:t>
      </w:r>
      <w:r w:rsidRPr="006B186C">
        <w:rPr>
          <w:rFonts w:ascii="Garamond" w:eastAsia="Times New Roman" w:hAnsi="Garamond" w:cs="Times New Roman"/>
          <w:sz w:val="20"/>
          <w:szCs w:val="20"/>
          <w:shd w:val="clear" w:color="auto" w:fill="FFFFFF"/>
        </w:rPr>
        <w:t>The rest of the document contained</w:t>
      </w:r>
      <w:r w:rsidRPr="006B186C">
        <w:rPr>
          <w:rStyle w:val="apple-converted-space"/>
          <w:rFonts w:ascii="Garamond" w:eastAsia="Times New Roman" w:hAnsi="Garamond" w:cs="Times New Roman"/>
          <w:sz w:val="20"/>
          <w:szCs w:val="20"/>
          <w:shd w:val="clear" w:color="auto" w:fill="FFFFFF"/>
        </w:rPr>
        <w:t> </w:t>
      </w:r>
      <w:hyperlink r:id="rId14" w:tooltip="Testimony" w:history="1">
        <w:r w:rsidRPr="006B186C">
          <w:rPr>
            <w:rStyle w:val="Hyperlink"/>
            <w:rFonts w:ascii="Garamond" w:eastAsia="Times New Roman" w:hAnsi="Garamond" w:cs="Times New Roman"/>
            <w:color w:val="auto"/>
            <w:sz w:val="20"/>
            <w:szCs w:val="20"/>
            <w:u w:val="none"/>
          </w:rPr>
          <w:t>testimony</w:t>
        </w:r>
      </w:hyperlink>
      <w:r w:rsidRPr="006B186C">
        <w:rPr>
          <w:rStyle w:val="apple-converted-space"/>
          <w:rFonts w:ascii="Garamond" w:eastAsia="Times New Roman" w:hAnsi="Garamond" w:cs="Times New Roman"/>
          <w:sz w:val="20"/>
          <w:szCs w:val="20"/>
          <w:shd w:val="clear" w:color="auto" w:fill="FFFFFF"/>
        </w:rPr>
        <w:t> </w:t>
      </w:r>
      <w:r w:rsidRPr="006B186C">
        <w:rPr>
          <w:rFonts w:ascii="Garamond" w:eastAsia="Times New Roman" w:hAnsi="Garamond" w:cs="Times New Roman"/>
          <w:sz w:val="20"/>
          <w:szCs w:val="20"/>
          <w:shd w:val="clear" w:color="auto" w:fill="FFFFFF"/>
        </w:rPr>
        <w:t>arguing that long working hours had a negative effect on t</w:t>
      </w:r>
      <w:r>
        <w:rPr>
          <w:rFonts w:ascii="Garamond" w:eastAsia="Times New Roman" w:hAnsi="Garamond" w:cs="Times New Roman"/>
          <w:sz w:val="20"/>
          <w:szCs w:val="20"/>
          <w:shd w:val="clear" w:color="auto" w:fill="FFFFFF"/>
        </w:rPr>
        <w:t xml:space="preserve">he "health, safety, </w:t>
      </w:r>
      <w:r w:rsidRPr="006B186C">
        <w:rPr>
          <w:rFonts w:ascii="Garamond" w:eastAsia="Times New Roman" w:hAnsi="Garamond" w:cs="Times New Roman"/>
          <w:sz w:val="20"/>
          <w:szCs w:val="20"/>
          <w:shd w:val="clear" w:color="auto" w:fill="FFFFFF"/>
        </w:rPr>
        <w:t>and general welfare of women.</w:t>
      </w:r>
    </w:p>
    <w:p w14:paraId="3957AB5F" w14:textId="77777777" w:rsidR="00C975B2" w:rsidRPr="006B186C" w:rsidRDefault="00C975B2" w:rsidP="00C975B2">
      <w:pPr>
        <w:jc w:val="both"/>
        <w:rPr>
          <w:rFonts w:ascii="Garamond" w:hAnsi="Garamond"/>
          <w:i/>
          <w:sz w:val="20"/>
          <w:szCs w:val="20"/>
        </w:rPr>
      </w:pPr>
      <w:r w:rsidRPr="006B186C">
        <w:rPr>
          <w:rFonts w:ascii="Garamond" w:hAnsi="Garamond"/>
          <w:sz w:val="20"/>
          <w:szCs w:val="20"/>
        </w:rPr>
        <w:tab/>
      </w:r>
      <w:r w:rsidRPr="006B186C">
        <w:rPr>
          <w:rFonts w:ascii="Garamond" w:hAnsi="Garamond"/>
          <w:sz w:val="20"/>
          <w:szCs w:val="20"/>
        </w:rPr>
        <w:tab/>
      </w:r>
      <w:r w:rsidRPr="006B186C">
        <w:rPr>
          <w:rFonts w:ascii="Garamond" w:hAnsi="Garamond"/>
          <w:sz w:val="20"/>
          <w:szCs w:val="20"/>
        </w:rPr>
        <w:tab/>
      </w:r>
      <w:r w:rsidRPr="006B186C">
        <w:rPr>
          <w:rFonts w:ascii="Garamond" w:hAnsi="Garamond"/>
          <w:sz w:val="20"/>
          <w:szCs w:val="20"/>
        </w:rPr>
        <w:tab/>
      </w:r>
      <w:r w:rsidRPr="006B186C">
        <w:rPr>
          <w:rFonts w:ascii="Garamond" w:hAnsi="Garamond"/>
          <w:sz w:val="20"/>
          <w:szCs w:val="20"/>
        </w:rPr>
        <w:tab/>
      </w:r>
      <w:r w:rsidRPr="006B186C">
        <w:rPr>
          <w:rFonts w:ascii="Garamond" w:hAnsi="Garamond"/>
          <w:sz w:val="20"/>
          <w:szCs w:val="20"/>
        </w:rPr>
        <w:tab/>
      </w:r>
      <w:r w:rsidRPr="006B186C">
        <w:rPr>
          <w:rFonts w:ascii="Garamond" w:hAnsi="Garamond"/>
          <w:sz w:val="20"/>
          <w:szCs w:val="20"/>
        </w:rPr>
        <w:tab/>
      </w:r>
      <w:r w:rsidRPr="006B186C">
        <w:rPr>
          <w:rFonts w:ascii="Garamond" w:hAnsi="Garamond"/>
          <w:i/>
          <w:sz w:val="20"/>
          <w:szCs w:val="20"/>
        </w:rPr>
        <w:t>Wikipedia summary of the term ‘</w:t>
      </w:r>
      <w:r w:rsidRPr="006B186C">
        <w:rPr>
          <w:rFonts w:ascii="Garamond" w:eastAsia="Times New Roman" w:hAnsi="Garamond" w:cs="Times New Roman"/>
          <w:bCs/>
          <w:i/>
          <w:sz w:val="20"/>
          <w:szCs w:val="20"/>
        </w:rPr>
        <w:t>Brandeis Brief’</w:t>
      </w:r>
      <w:r w:rsidRPr="006B186C">
        <w:rPr>
          <w:rStyle w:val="apple-converted-space"/>
          <w:rFonts w:ascii="Garamond" w:eastAsia="Times New Roman" w:hAnsi="Garamond" w:cs="Times New Roman"/>
          <w:i/>
          <w:sz w:val="20"/>
          <w:szCs w:val="20"/>
          <w:shd w:val="clear" w:color="auto" w:fill="FFFFFF"/>
        </w:rPr>
        <w:t> </w:t>
      </w:r>
    </w:p>
    <w:p w14:paraId="7356381F" w14:textId="77777777" w:rsidR="00C975B2" w:rsidRPr="006B186C" w:rsidRDefault="00C975B2" w:rsidP="00C975B2">
      <w:pPr>
        <w:jc w:val="both"/>
        <w:rPr>
          <w:rFonts w:ascii="Garamond" w:hAnsi="Garamond"/>
          <w:sz w:val="20"/>
          <w:szCs w:val="20"/>
        </w:rPr>
      </w:pPr>
    </w:p>
    <w:p w14:paraId="4DB3EA95" w14:textId="77777777" w:rsidR="00C975B2" w:rsidRPr="006B186C" w:rsidRDefault="00C975B2" w:rsidP="00C975B2">
      <w:pPr>
        <w:jc w:val="both"/>
        <w:rPr>
          <w:rFonts w:ascii="Garamond" w:hAnsi="Garamond"/>
          <w:sz w:val="20"/>
          <w:szCs w:val="20"/>
        </w:rPr>
      </w:pPr>
      <w:r w:rsidRPr="006B186C">
        <w:rPr>
          <w:rFonts w:ascii="Garamond" w:hAnsi="Garamond"/>
          <w:sz w:val="20"/>
          <w:szCs w:val="20"/>
        </w:rPr>
        <w:t xml:space="preserve">40. </w:t>
      </w:r>
      <w:r w:rsidRPr="006B186C">
        <w:rPr>
          <w:rFonts w:ascii="Garamond" w:eastAsia="Times New Roman" w:hAnsi="Garamond" w:cs="Times New Roman"/>
          <w:sz w:val="20"/>
          <w:szCs w:val="20"/>
          <w:shd w:val="clear" w:color="auto" w:fill="FFFFFF"/>
        </w:rPr>
        <w:t>The court decision in</w:t>
      </w:r>
      <w:r w:rsidRPr="006B186C">
        <w:rPr>
          <w:rStyle w:val="apple-converted-space"/>
          <w:rFonts w:ascii="Garamond" w:eastAsia="Times New Roman" w:hAnsi="Garamond" w:cs="Times New Roman"/>
          <w:sz w:val="20"/>
          <w:szCs w:val="20"/>
          <w:shd w:val="clear" w:color="auto" w:fill="FFFFFF"/>
        </w:rPr>
        <w:t> </w:t>
      </w:r>
      <w:hyperlink r:id="rId15" w:tooltip="Muller v. Oregon" w:history="1">
        <w:r w:rsidRPr="006B186C">
          <w:rPr>
            <w:rStyle w:val="Hyperlink"/>
            <w:rFonts w:ascii="Garamond" w:eastAsia="Times New Roman" w:hAnsi="Garamond" w:cs="Times New Roman"/>
            <w:i/>
            <w:iCs/>
            <w:color w:val="auto"/>
            <w:sz w:val="20"/>
            <w:szCs w:val="20"/>
            <w:u w:val="none"/>
          </w:rPr>
          <w:t>Muller v. Oregon</w:t>
        </w:r>
      </w:hyperlink>
      <w:r w:rsidRPr="006B186C">
        <w:rPr>
          <w:rFonts w:ascii="Garamond" w:eastAsia="Times New Roman" w:hAnsi="Garamond" w:cs="Times New Roman"/>
          <w:sz w:val="20"/>
          <w:szCs w:val="20"/>
          <w:shd w:val="clear" w:color="auto" w:fill="FFFFFF"/>
        </w:rPr>
        <w:t xml:space="preserve"> placed limitations on the number of hours a woman could work. This was a break from a similar case decided three years earlier.</w:t>
      </w:r>
    </w:p>
    <w:p w14:paraId="0A3B3092"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(A) </w:t>
      </w:r>
      <w:r w:rsidRPr="006B186C">
        <w:rPr>
          <w:rFonts w:ascii="Garamond" w:hAnsi="Garamond"/>
          <w:i/>
          <w:sz w:val="20"/>
          <w:szCs w:val="20"/>
        </w:rPr>
        <w:t>Plessy v Ferguson</w:t>
      </w:r>
      <w:r w:rsidRPr="006B186C">
        <w:rPr>
          <w:rFonts w:ascii="Garamond" w:hAnsi="Garamond"/>
          <w:i/>
          <w:sz w:val="20"/>
          <w:szCs w:val="20"/>
        </w:rPr>
        <w:tab/>
      </w:r>
      <w:r w:rsidRPr="006B186C">
        <w:rPr>
          <w:rFonts w:ascii="Garamond" w:hAnsi="Garamond"/>
          <w:i/>
          <w:sz w:val="20"/>
          <w:szCs w:val="20"/>
        </w:rPr>
        <w:tab/>
        <w:t>(1896)</w:t>
      </w:r>
    </w:p>
    <w:p w14:paraId="1BC30DBC"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(B) </w:t>
      </w:r>
      <w:r w:rsidRPr="006B186C">
        <w:rPr>
          <w:rFonts w:ascii="Garamond" w:hAnsi="Garamond"/>
          <w:i/>
          <w:sz w:val="20"/>
          <w:szCs w:val="20"/>
        </w:rPr>
        <w:t>Swift and Company</w:t>
      </w:r>
      <w:r w:rsidRPr="006B186C">
        <w:rPr>
          <w:rFonts w:ascii="Garamond" w:hAnsi="Garamond"/>
          <w:i/>
          <w:sz w:val="20"/>
          <w:szCs w:val="20"/>
        </w:rPr>
        <w:tab/>
      </w:r>
      <w:r w:rsidRPr="006B186C">
        <w:rPr>
          <w:rFonts w:ascii="Garamond" w:hAnsi="Garamond"/>
          <w:i/>
          <w:sz w:val="20"/>
          <w:szCs w:val="20"/>
        </w:rPr>
        <w:tab/>
        <w:t>(1905)</w:t>
      </w:r>
    </w:p>
    <w:p w14:paraId="24F29DB8"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(C)</w:t>
      </w:r>
      <w:r w:rsidRPr="006B186C">
        <w:rPr>
          <w:rFonts w:ascii="Garamond" w:hAnsi="Garamond"/>
          <w:i/>
          <w:sz w:val="20"/>
          <w:szCs w:val="20"/>
        </w:rPr>
        <w:t xml:space="preserve"> Lochner v. New York</w:t>
      </w:r>
      <w:r w:rsidRPr="006B186C">
        <w:rPr>
          <w:rFonts w:ascii="Garamond" w:hAnsi="Garamond"/>
          <w:i/>
          <w:sz w:val="20"/>
          <w:szCs w:val="20"/>
        </w:rPr>
        <w:tab/>
      </w:r>
      <w:r w:rsidRPr="006B186C">
        <w:rPr>
          <w:rFonts w:ascii="Garamond" w:hAnsi="Garamond"/>
          <w:i/>
          <w:sz w:val="20"/>
          <w:szCs w:val="20"/>
        </w:rPr>
        <w:tab/>
        <w:t>(1905)</w:t>
      </w:r>
    </w:p>
    <w:p w14:paraId="0A996D12"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(D) </w:t>
      </w:r>
      <w:r w:rsidRPr="006B186C">
        <w:rPr>
          <w:rFonts w:ascii="Garamond" w:hAnsi="Garamond"/>
          <w:i/>
          <w:sz w:val="20"/>
          <w:szCs w:val="20"/>
        </w:rPr>
        <w:t>Schecter v. U.S.</w:t>
      </w:r>
      <w:r w:rsidRPr="006B186C">
        <w:rPr>
          <w:rFonts w:ascii="Garamond" w:hAnsi="Garamond"/>
          <w:i/>
          <w:sz w:val="20"/>
          <w:szCs w:val="20"/>
        </w:rPr>
        <w:tab/>
      </w:r>
      <w:r w:rsidRPr="006B186C">
        <w:rPr>
          <w:rFonts w:ascii="Garamond" w:hAnsi="Garamond"/>
          <w:i/>
          <w:sz w:val="20"/>
          <w:szCs w:val="20"/>
        </w:rPr>
        <w:tab/>
      </w:r>
      <w:r w:rsidRPr="006B186C">
        <w:rPr>
          <w:rFonts w:ascii="Garamond" w:hAnsi="Garamond"/>
          <w:i/>
          <w:sz w:val="20"/>
          <w:szCs w:val="20"/>
        </w:rPr>
        <w:tab/>
        <w:t>(1936)</w:t>
      </w:r>
    </w:p>
    <w:p w14:paraId="3AF9FB1F" w14:textId="77777777" w:rsidR="00C975B2" w:rsidRPr="006B186C" w:rsidRDefault="00C975B2" w:rsidP="00C975B2">
      <w:pPr>
        <w:jc w:val="both"/>
        <w:rPr>
          <w:rFonts w:ascii="Garamond" w:hAnsi="Garamond"/>
          <w:sz w:val="20"/>
          <w:szCs w:val="20"/>
        </w:rPr>
      </w:pPr>
    </w:p>
    <w:p w14:paraId="232394DA" w14:textId="77777777" w:rsidR="00C975B2" w:rsidRPr="006B186C" w:rsidRDefault="00C975B2" w:rsidP="00C975B2">
      <w:pPr>
        <w:jc w:val="both"/>
        <w:rPr>
          <w:rFonts w:eastAsia="Times New Roman" w:cs="Times New Roman"/>
        </w:rPr>
      </w:pPr>
      <w:r w:rsidRPr="006B186C">
        <w:rPr>
          <w:rFonts w:ascii="Garamond" w:hAnsi="Garamond"/>
          <w:sz w:val="20"/>
          <w:szCs w:val="20"/>
        </w:rPr>
        <w:t xml:space="preserve">41. Within fifteen years time, the court found against the concept of ‘minimum wage laws’ for women, </w:t>
      </w:r>
      <w:r w:rsidRPr="006B186C">
        <w:rPr>
          <w:rFonts w:ascii="Garamond" w:eastAsia="Times New Roman" w:hAnsi="Garamond" w:cs="Times New Roman"/>
          <w:color w:val="222222"/>
          <w:sz w:val="20"/>
          <w:szCs w:val="20"/>
          <w:shd w:val="clear" w:color="auto" w:fill="FFFFFF"/>
        </w:rPr>
        <w:t xml:space="preserve">Justice Sutherland cited the </w:t>
      </w:r>
      <w:r w:rsidRPr="006B186C">
        <w:rPr>
          <w:rFonts w:ascii="Garamond" w:eastAsia="Times New Roman" w:hAnsi="Garamond" w:cs="Times New Roman"/>
          <w:sz w:val="20"/>
          <w:szCs w:val="20"/>
          <w:shd w:val="clear" w:color="auto" w:fill="FFFFFF"/>
        </w:rPr>
        <w:t>changes that had occurred in the years since</w:t>
      </w:r>
      <w:r w:rsidRPr="006B186C">
        <w:rPr>
          <w:rStyle w:val="apple-converted-space"/>
          <w:rFonts w:ascii="Garamond" w:eastAsia="Times New Roman" w:hAnsi="Garamond" w:cs="Times New Roman"/>
          <w:sz w:val="20"/>
          <w:szCs w:val="20"/>
          <w:shd w:val="clear" w:color="auto" w:fill="FFFFFF"/>
        </w:rPr>
        <w:t> </w:t>
      </w:r>
      <w:r w:rsidRPr="006B186C">
        <w:rPr>
          <w:rFonts w:ascii="Garamond" w:eastAsia="Times New Roman" w:hAnsi="Garamond" w:cs="Times New Roman"/>
          <w:i/>
          <w:iCs/>
          <w:sz w:val="20"/>
          <w:szCs w:val="20"/>
        </w:rPr>
        <w:t>Muller</w:t>
      </w:r>
      <w:r w:rsidRPr="006B186C">
        <w:rPr>
          <w:rFonts w:ascii="Garamond" w:eastAsia="Times New Roman" w:hAnsi="Garamond" w:cs="Times New Roman"/>
          <w:sz w:val="20"/>
          <w:szCs w:val="20"/>
          <w:shd w:val="clear" w:color="auto" w:fill="FFFFFF"/>
        </w:rPr>
        <w:t>, particularly the</w:t>
      </w:r>
      <w:r w:rsidRPr="006B186C">
        <w:rPr>
          <w:rStyle w:val="apple-converted-space"/>
          <w:rFonts w:ascii="Garamond" w:eastAsia="Times New Roman" w:hAnsi="Garamond" w:cs="Times New Roman"/>
          <w:sz w:val="20"/>
          <w:szCs w:val="20"/>
          <w:shd w:val="clear" w:color="auto" w:fill="FFFFFF"/>
        </w:rPr>
        <w:t> </w:t>
      </w:r>
      <w:hyperlink r:id="rId16" w:tooltip="Nineteenth Amendment to the United States Constitution" w:history="1">
        <w:r w:rsidRPr="006B186C">
          <w:rPr>
            <w:rStyle w:val="Hyperlink"/>
            <w:rFonts w:ascii="Garamond" w:eastAsia="Times New Roman" w:hAnsi="Garamond" w:cs="Times New Roman"/>
            <w:color w:val="auto"/>
            <w:sz w:val="20"/>
            <w:szCs w:val="20"/>
            <w:u w:val="none"/>
          </w:rPr>
          <w:t>Nineteenth Amendment</w:t>
        </w:r>
      </w:hyperlink>
      <w:r w:rsidRPr="006B186C">
        <w:rPr>
          <w:rFonts w:ascii="Garamond" w:eastAsia="Times New Roman" w:hAnsi="Garamond" w:cs="Times New Roman"/>
          <w:sz w:val="20"/>
          <w:szCs w:val="20"/>
          <w:shd w:val="clear" w:color="auto" w:fill="FFFFFF"/>
        </w:rPr>
        <w:t>, “it is not unreasonable to say that these differences [between sexes] have now come almost, if not quite, to the vanishing point." Name the case.</w:t>
      </w:r>
    </w:p>
    <w:p w14:paraId="271238B4"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 xml:space="preserve">(A) </w:t>
      </w:r>
      <w:r w:rsidRPr="006B186C">
        <w:rPr>
          <w:rFonts w:ascii="Garamond" w:hAnsi="Garamond"/>
          <w:i/>
          <w:sz w:val="20"/>
          <w:szCs w:val="20"/>
        </w:rPr>
        <w:t>Adkins v. Children’s Hospital</w:t>
      </w:r>
      <w:r w:rsidRPr="006B186C">
        <w:rPr>
          <w:rFonts w:ascii="Garamond" w:hAnsi="Garamond"/>
          <w:i/>
          <w:sz w:val="20"/>
          <w:szCs w:val="20"/>
        </w:rPr>
        <w:tab/>
        <w:t>(1923)</w:t>
      </w:r>
    </w:p>
    <w:p w14:paraId="01160C23"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(B) </w:t>
      </w:r>
      <w:r w:rsidRPr="006B186C">
        <w:rPr>
          <w:rFonts w:ascii="Garamond" w:hAnsi="Garamond"/>
          <w:i/>
          <w:sz w:val="20"/>
          <w:szCs w:val="20"/>
        </w:rPr>
        <w:t>Schenck v. US</w:t>
      </w:r>
      <w:r w:rsidRPr="006B186C">
        <w:rPr>
          <w:rFonts w:ascii="Garamond" w:hAnsi="Garamond"/>
          <w:i/>
          <w:sz w:val="20"/>
          <w:szCs w:val="20"/>
        </w:rPr>
        <w:tab/>
      </w:r>
      <w:r w:rsidRPr="006B186C">
        <w:rPr>
          <w:rFonts w:ascii="Garamond" w:hAnsi="Garamond"/>
          <w:i/>
          <w:sz w:val="20"/>
          <w:szCs w:val="20"/>
        </w:rPr>
        <w:tab/>
      </w:r>
      <w:r w:rsidRPr="006B186C">
        <w:rPr>
          <w:rFonts w:ascii="Garamond" w:hAnsi="Garamond"/>
          <w:i/>
          <w:sz w:val="20"/>
          <w:szCs w:val="20"/>
        </w:rPr>
        <w:tab/>
        <w:t>(1917)</w:t>
      </w:r>
    </w:p>
    <w:p w14:paraId="45DC5DC7"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(C) </w:t>
      </w:r>
      <w:r w:rsidRPr="006B186C">
        <w:rPr>
          <w:rFonts w:ascii="Garamond" w:hAnsi="Garamond"/>
          <w:i/>
          <w:sz w:val="20"/>
          <w:szCs w:val="20"/>
        </w:rPr>
        <w:t>Gitlow v. New York</w:t>
      </w:r>
      <w:r w:rsidRPr="006B186C">
        <w:rPr>
          <w:rFonts w:ascii="Garamond" w:hAnsi="Garamond"/>
          <w:i/>
          <w:sz w:val="20"/>
          <w:szCs w:val="20"/>
        </w:rPr>
        <w:tab/>
      </w:r>
      <w:r w:rsidRPr="006B186C">
        <w:rPr>
          <w:rFonts w:ascii="Garamond" w:hAnsi="Garamond"/>
          <w:i/>
          <w:sz w:val="20"/>
          <w:szCs w:val="20"/>
        </w:rPr>
        <w:tab/>
        <w:t>(1925)</w:t>
      </w:r>
    </w:p>
    <w:p w14:paraId="32066493"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(D)</w:t>
      </w:r>
      <w:r w:rsidRPr="006B186C">
        <w:rPr>
          <w:rFonts w:ascii="Garamond" w:hAnsi="Garamond"/>
          <w:i/>
          <w:sz w:val="20"/>
          <w:szCs w:val="20"/>
        </w:rPr>
        <w:t xml:space="preserve"> </w:t>
      </w:r>
      <w:r w:rsidRPr="006B186C">
        <w:rPr>
          <w:rFonts w:ascii="Garamond" w:eastAsia="Times New Roman" w:hAnsi="Garamond" w:cs="Arial"/>
          <w:i/>
          <w:color w:val="222222"/>
          <w:sz w:val="20"/>
          <w:szCs w:val="20"/>
          <w:shd w:val="clear" w:color="auto" w:fill="FFFFFF"/>
        </w:rPr>
        <w:t>Engle v. Vitale</w:t>
      </w:r>
      <w:r w:rsidRPr="006B186C">
        <w:rPr>
          <w:rFonts w:ascii="Garamond" w:eastAsia="Times New Roman" w:hAnsi="Garamond" w:cs="Arial"/>
          <w:i/>
          <w:color w:val="222222"/>
          <w:sz w:val="20"/>
          <w:szCs w:val="20"/>
          <w:shd w:val="clear" w:color="auto" w:fill="FFFFFF"/>
        </w:rPr>
        <w:tab/>
      </w:r>
      <w:r w:rsidRPr="006B186C">
        <w:rPr>
          <w:rFonts w:ascii="Garamond" w:eastAsia="Times New Roman" w:hAnsi="Garamond" w:cs="Arial"/>
          <w:i/>
          <w:color w:val="222222"/>
          <w:sz w:val="20"/>
          <w:szCs w:val="20"/>
          <w:shd w:val="clear" w:color="auto" w:fill="FFFFFF"/>
        </w:rPr>
        <w:tab/>
      </w:r>
      <w:r w:rsidRPr="006B186C">
        <w:rPr>
          <w:rFonts w:ascii="Garamond" w:eastAsia="Times New Roman" w:hAnsi="Garamond" w:cs="Arial"/>
          <w:i/>
          <w:color w:val="222222"/>
          <w:sz w:val="20"/>
          <w:szCs w:val="20"/>
          <w:shd w:val="clear" w:color="auto" w:fill="FFFFFF"/>
        </w:rPr>
        <w:tab/>
        <w:t>(1962)</w:t>
      </w:r>
    </w:p>
    <w:p w14:paraId="3A4D3312" w14:textId="77777777" w:rsidR="00C975B2" w:rsidRPr="006B186C" w:rsidRDefault="00C975B2" w:rsidP="00C975B2">
      <w:pPr>
        <w:jc w:val="both"/>
        <w:rPr>
          <w:rFonts w:ascii="Garamond" w:hAnsi="Garamond"/>
          <w:sz w:val="20"/>
          <w:szCs w:val="20"/>
        </w:rPr>
      </w:pPr>
    </w:p>
    <w:p w14:paraId="3EAD00F2" w14:textId="77777777" w:rsidR="00C975B2" w:rsidRPr="006B186C" w:rsidRDefault="00C975B2" w:rsidP="00C975B2">
      <w:pPr>
        <w:jc w:val="both"/>
        <w:rPr>
          <w:rFonts w:ascii="Garamond" w:eastAsia="Times New Roman" w:hAnsi="Garamond" w:cs="Times New Roman"/>
          <w:sz w:val="20"/>
          <w:szCs w:val="20"/>
        </w:rPr>
      </w:pPr>
      <w:r w:rsidRPr="006B186C">
        <w:rPr>
          <w:rFonts w:ascii="Garamond" w:hAnsi="Garamond"/>
          <w:sz w:val="20"/>
          <w:szCs w:val="20"/>
        </w:rPr>
        <w:t>42. The issue of minimum wage was visited once more in the wake of FDR’s effort to ‘pack the court.’ While his efforts to advance New Deal legislation by changing the make up of the court failed, the court moved away from such strict reading of the law. The ‘switch in time that saved nine’ was the case of</w:t>
      </w:r>
    </w:p>
    <w:p w14:paraId="0E0A21BA"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(A) </w:t>
      </w:r>
      <w:r w:rsidRPr="006B186C">
        <w:rPr>
          <w:rFonts w:ascii="Garamond" w:hAnsi="Garamond"/>
          <w:i/>
          <w:sz w:val="20"/>
          <w:szCs w:val="20"/>
        </w:rPr>
        <w:t>Schecter v. U.S.</w:t>
      </w:r>
      <w:r w:rsidRPr="006B186C">
        <w:rPr>
          <w:rFonts w:ascii="Garamond" w:hAnsi="Garamond"/>
          <w:i/>
          <w:sz w:val="20"/>
          <w:szCs w:val="20"/>
        </w:rPr>
        <w:tab/>
      </w:r>
      <w:r w:rsidRPr="006B186C">
        <w:rPr>
          <w:rFonts w:ascii="Garamond" w:hAnsi="Garamond"/>
          <w:i/>
          <w:sz w:val="20"/>
          <w:szCs w:val="20"/>
        </w:rPr>
        <w:tab/>
      </w:r>
      <w:r w:rsidRPr="006B186C">
        <w:rPr>
          <w:rFonts w:ascii="Garamond" w:hAnsi="Garamond"/>
          <w:i/>
          <w:sz w:val="20"/>
          <w:szCs w:val="20"/>
        </w:rPr>
        <w:tab/>
        <w:t>(1935)</w:t>
      </w:r>
    </w:p>
    <w:p w14:paraId="35BC9FEF"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(B) </w:t>
      </w:r>
      <w:r w:rsidRPr="006B186C">
        <w:rPr>
          <w:rFonts w:ascii="Garamond" w:hAnsi="Garamond"/>
          <w:i/>
          <w:sz w:val="20"/>
          <w:szCs w:val="20"/>
        </w:rPr>
        <w:t>U.S. v. Butler</w:t>
      </w:r>
      <w:r w:rsidRPr="006B186C">
        <w:rPr>
          <w:rFonts w:ascii="Garamond" w:hAnsi="Garamond"/>
          <w:i/>
          <w:sz w:val="20"/>
          <w:szCs w:val="20"/>
        </w:rPr>
        <w:tab/>
      </w:r>
      <w:r w:rsidRPr="006B186C">
        <w:rPr>
          <w:rFonts w:ascii="Garamond" w:hAnsi="Garamond"/>
          <w:i/>
          <w:sz w:val="20"/>
          <w:szCs w:val="20"/>
        </w:rPr>
        <w:tab/>
      </w:r>
      <w:r w:rsidRPr="006B186C">
        <w:rPr>
          <w:rFonts w:ascii="Garamond" w:hAnsi="Garamond"/>
          <w:i/>
          <w:sz w:val="20"/>
          <w:szCs w:val="20"/>
        </w:rPr>
        <w:tab/>
        <w:t>(1936)</w:t>
      </w:r>
    </w:p>
    <w:p w14:paraId="2050529E"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(C) </w:t>
      </w:r>
      <w:r w:rsidRPr="006B186C">
        <w:rPr>
          <w:rFonts w:ascii="Garamond" w:hAnsi="Garamond"/>
          <w:i/>
          <w:sz w:val="20"/>
          <w:szCs w:val="20"/>
        </w:rPr>
        <w:t>Carter v. Carter Coal Company</w:t>
      </w:r>
      <w:r w:rsidRPr="006B186C">
        <w:rPr>
          <w:rFonts w:ascii="Garamond" w:hAnsi="Garamond"/>
          <w:i/>
          <w:sz w:val="20"/>
          <w:szCs w:val="20"/>
        </w:rPr>
        <w:tab/>
        <w:t>(1936)</w:t>
      </w:r>
    </w:p>
    <w:p w14:paraId="447E331E"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(D)</w:t>
      </w:r>
      <w:r w:rsidRPr="006B186C">
        <w:rPr>
          <w:rFonts w:ascii="Garamond" w:hAnsi="Garamond"/>
          <w:i/>
          <w:sz w:val="20"/>
          <w:szCs w:val="20"/>
        </w:rPr>
        <w:t xml:space="preserve"> West Coast Hotel Co. v Parrish</w:t>
      </w:r>
      <w:r w:rsidRPr="006B186C">
        <w:rPr>
          <w:rFonts w:ascii="Garamond" w:hAnsi="Garamond"/>
          <w:i/>
          <w:sz w:val="20"/>
          <w:szCs w:val="20"/>
        </w:rPr>
        <w:tab/>
        <w:t>(1937)</w:t>
      </w:r>
    </w:p>
    <w:p w14:paraId="387BD6D2" w14:textId="77777777" w:rsidR="00C975B2" w:rsidRPr="006B186C" w:rsidRDefault="00C975B2" w:rsidP="00C975B2">
      <w:pPr>
        <w:jc w:val="both"/>
        <w:rPr>
          <w:rFonts w:ascii="Garamond" w:hAnsi="Garamond"/>
          <w:sz w:val="20"/>
          <w:szCs w:val="20"/>
        </w:rPr>
      </w:pPr>
    </w:p>
    <w:p w14:paraId="01ED16BA" w14:textId="77777777" w:rsidR="00C975B2" w:rsidRPr="006B186C" w:rsidRDefault="00C975B2" w:rsidP="00C975B2">
      <w:pPr>
        <w:jc w:val="both"/>
        <w:rPr>
          <w:rFonts w:ascii="Garamond" w:hAnsi="Garamond"/>
          <w:sz w:val="20"/>
          <w:szCs w:val="20"/>
        </w:rPr>
      </w:pPr>
      <w:r w:rsidRPr="006B186C">
        <w:rPr>
          <w:rFonts w:ascii="Garamond" w:hAnsi="Garamond"/>
          <w:sz w:val="20"/>
          <w:szCs w:val="20"/>
        </w:rPr>
        <w:t>43.</w:t>
      </w:r>
      <w:r w:rsidRPr="006B186C">
        <w:rPr>
          <w:rFonts w:ascii="Garamond" w:eastAsia="Times New Roman" w:hAnsi="Garamond" w:cs="Times New Roman"/>
          <w:sz w:val="20"/>
          <w:szCs w:val="20"/>
          <w:shd w:val="clear" w:color="auto" w:fill="FFFFFF"/>
        </w:rPr>
        <w:t xml:space="preserve"> The court decision in</w:t>
      </w:r>
      <w:r w:rsidRPr="006B186C">
        <w:rPr>
          <w:rStyle w:val="apple-converted-space"/>
          <w:rFonts w:ascii="Garamond" w:eastAsia="Times New Roman" w:hAnsi="Garamond" w:cs="Times New Roman"/>
          <w:sz w:val="20"/>
          <w:szCs w:val="20"/>
          <w:shd w:val="clear" w:color="auto" w:fill="FFFFFF"/>
        </w:rPr>
        <w:t> </w:t>
      </w:r>
      <w:hyperlink r:id="rId17" w:tooltip="Muller v. Oregon" w:history="1">
        <w:r w:rsidRPr="006B186C">
          <w:rPr>
            <w:rStyle w:val="Hyperlink"/>
            <w:rFonts w:ascii="Garamond" w:eastAsia="Times New Roman" w:hAnsi="Garamond" w:cs="Times New Roman"/>
            <w:i/>
            <w:iCs/>
            <w:color w:val="auto"/>
            <w:sz w:val="20"/>
            <w:szCs w:val="20"/>
            <w:u w:val="none"/>
          </w:rPr>
          <w:t>Muller v. Oregon</w:t>
        </w:r>
      </w:hyperlink>
      <w:r w:rsidRPr="006B186C">
        <w:rPr>
          <w:rFonts w:ascii="Garamond" w:eastAsia="Times New Roman" w:hAnsi="Garamond" w:cs="Times New Roman"/>
          <w:sz w:val="20"/>
          <w:szCs w:val="20"/>
          <w:shd w:val="clear" w:color="auto" w:fill="FFFFFF"/>
        </w:rPr>
        <w:t xml:space="preserve"> was the first to consider such scientific data and laid the foundation for the use of evidence drawn from sociology.</w:t>
      </w:r>
    </w:p>
    <w:p w14:paraId="7F8D8847"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 xml:space="preserve">(A) </w:t>
      </w:r>
      <w:r w:rsidRPr="006B186C">
        <w:rPr>
          <w:rFonts w:ascii="Garamond" w:hAnsi="Garamond"/>
          <w:i/>
          <w:sz w:val="20"/>
          <w:szCs w:val="20"/>
        </w:rPr>
        <w:t>Brown v. Board of Education</w:t>
      </w:r>
      <w:r w:rsidRPr="006B186C">
        <w:rPr>
          <w:rFonts w:ascii="Garamond" w:hAnsi="Garamond"/>
          <w:i/>
          <w:sz w:val="20"/>
          <w:szCs w:val="20"/>
        </w:rPr>
        <w:tab/>
        <w:t>(1954)</w:t>
      </w:r>
    </w:p>
    <w:p w14:paraId="73B1FA29"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(B) </w:t>
      </w:r>
      <w:r w:rsidRPr="006B186C">
        <w:rPr>
          <w:rFonts w:ascii="Garamond" w:hAnsi="Garamond"/>
          <w:i/>
          <w:sz w:val="20"/>
          <w:szCs w:val="20"/>
        </w:rPr>
        <w:t>Gideon v. Wainwright</w:t>
      </w:r>
      <w:r w:rsidRPr="006B186C">
        <w:rPr>
          <w:rFonts w:ascii="Garamond" w:hAnsi="Garamond"/>
          <w:i/>
          <w:sz w:val="20"/>
          <w:szCs w:val="20"/>
        </w:rPr>
        <w:tab/>
      </w:r>
      <w:r w:rsidRPr="006B186C">
        <w:rPr>
          <w:rFonts w:ascii="Garamond" w:hAnsi="Garamond"/>
          <w:i/>
          <w:sz w:val="20"/>
          <w:szCs w:val="20"/>
        </w:rPr>
        <w:tab/>
        <w:t>(1963)</w:t>
      </w:r>
    </w:p>
    <w:p w14:paraId="0DD6FD18"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(C) </w:t>
      </w:r>
      <w:r w:rsidRPr="006B186C">
        <w:rPr>
          <w:rFonts w:ascii="Garamond" w:hAnsi="Garamond"/>
          <w:i/>
          <w:sz w:val="20"/>
          <w:szCs w:val="20"/>
        </w:rPr>
        <w:t>Miranda v. Arizona</w:t>
      </w:r>
      <w:r w:rsidRPr="006B186C">
        <w:rPr>
          <w:rFonts w:ascii="Garamond" w:hAnsi="Garamond"/>
          <w:i/>
          <w:sz w:val="20"/>
          <w:szCs w:val="20"/>
        </w:rPr>
        <w:tab/>
      </w:r>
      <w:r w:rsidRPr="006B186C">
        <w:rPr>
          <w:rFonts w:ascii="Garamond" w:hAnsi="Garamond"/>
          <w:i/>
          <w:sz w:val="20"/>
          <w:szCs w:val="20"/>
        </w:rPr>
        <w:tab/>
        <w:t>(1966)</w:t>
      </w:r>
    </w:p>
    <w:p w14:paraId="0BB8417C"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(D) </w:t>
      </w:r>
      <w:r w:rsidRPr="006B186C">
        <w:rPr>
          <w:rFonts w:ascii="Garamond" w:hAnsi="Garamond"/>
          <w:i/>
          <w:sz w:val="20"/>
          <w:szCs w:val="20"/>
        </w:rPr>
        <w:t>Roe v Wade</w:t>
      </w:r>
      <w:r w:rsidRPr="006B186C">
        <w:rPr>
          <w:rFonts w:ascii="Garamond" w:hAnsi="Garamond"/>
          <w:i/>
          <w:sz w:val="20"/>
          <w:szCs w:val="20"/>
        </w:rPr>
        <w:tab/>
      </w:r>
      <w:r w:rsidRPr="006B186C">
        <w:rPr>
          <w:rFonts w:ascii="Garamond" w:hAnsi="Garamond"/>
          <w:i/>
          <w:sz w:val="20"/>
          <w:szCs w:val="20"/>
        </w:rPr>
        <w:tab/>
      </w:r>
      <w:r w:rsidRPr="006B186C">
        <w:rPr>
          <w:rFonts w:ascii="Garamond" w:hAnsi="Garamond"/>
          <w:i/>
          <w:sz w:val="20"/>
          <w:szCs w:val="20"/>
        </w:rPr>
        <w:tab/>
        <w:t>(1973)</w:t>
      </w:r>
    </w:p>
    <w:p w14:paraId="36B4FBA1" w14:textId="77777777" w:rsidR="00C975B2" w:rsidRPr="006B186C" w:rsidRDefault="00C975B2" w:rsidP="00C975B2">
      <w:pPr>
        <w:jc w:val="both"/>
        <w:rPr>
          <w:rFonts w:ascii="Garamond" w:hAnsi="Garamond"/>
          <w:sz w:val="20"/>
          <w:szCs w:val="20"/>
        </w:rPr>
      </w:pPr>
    </w:p>
    <w:p w14:paraId="58261133" w14:textId="77777777" w:rsidR="00C975B2" w:rsidRPr="006B186C" w:rsidRDefault="00C975B2" w:rsidP="00C975B2">
      <w:pPr>
        <w:jc w:val="both"/>
        <w:rPr>
          <w:rFonts w:ascii="Garamond" w:hAnsi="Garamond"/>
          <w:sz w:val="20"/>
          <w:szCs w:val="20"/>
        </w:rPr>
      </w:pPr>
    </w:p>
    <w:p w14:paraId="476EB6D5" w14:textId="77777777" w:rsidR="00C975B2" w:rsidRPr="006B186C" w:rsidRDefault="00C975B2" w:rsidP="00C975B2">
      <w:pPr>
        <w:pStyle w:val="Normal1"/>
        <w:spacing w:line="240" w:lineRule="auto"/>
        <w:jc w:val="both"/>
        <w:rPr>
          <w:rFonts w:ascii="Garamond" w:hAnsi="Garamond"/>
          <w:b/>
          <w:sz w:val="20"/>
        </w:rPr>
      </w:pPr>
      <w:r w:rsidRPr="006B186C">
        <w:rPr>
          <w:rFonts w:ascii="Garamond" w:hAnsi="Garamond" w:cs="Times New Roman"/>
          <w:b/>
          <w:sz w:val="20"/>
        </w:rPr>
        <w:t>Questions 44-46 refer to the document below</w:t>
      </w:r>
      <w:r w:rsidRPr="006B186C">
        <w:rPr>
          <w:rFonts w:ascii="Garamond" w:hAnsi="Garamond"/>
          <w:b/>
          <w:sz w:val="20"/>
        </w:rPr>
        <w:t>.</w:t>
      </w:r>
    </w:p>
    <w:p w14:paraId="7D68D308" w14:textId="77777777" w:rsidR="00C975B2" w:rsidRPr="006B186C" w:rsidRDefault="00C975B2" w:rsidP="00C975B2">
      <w:pPr>
        <w:ind w:left="720"/>
        <w:jc w:val="both"/>
        <w:rPr>
          <w:rFonts w:ascii="Garamond" w:eastAsia="Times New Roman" w:hAnsi="Garamond" w:cs="Times New Roman"/>
          <w:sz w:val="20"/>
          <w:szCs w:val="20"/>
        </w:rPr>
      </w:pPr>
      <w:r w:rsidRPr="006B186C">
        <w:rPr>
          <w:rFonts w:ascii="Garamond" w:eastAsia="Times New Roman" w:hAnsi="Garamond" w:cs="Arial"/>
          <w:iCs/>
          <w:color w:val="494949"/>
          <w:sz w:val="20"/>
          <w:szCs w:val="20"/>
        </w:rPr>
        <w:t>“You have the right to remain silent. Anything you say can and will be used against you in a court of law. You have the right to an attorney. If you cannot afford an attorney, one will be provided for you. Do you understand the rights I have just read to you? With these rights in mind, do you wish to speak to me?”</w:t>
      </w:r>
    </w:p>
    <w:p w14:paraId="3974C8F3" w14:textId="77777777" w:rsidR="00C975B2" w:rsidRPr="006B186C" w:rsidRDefault="00C975B2" w:rsidP="00C975B2">
      <w:pPr>
        <w:ind w:left="720"/>
        <w:jc w:val="both"/>
        <w:rPr>
          <w:rFonts w:ascii="Garamond" w:hAnsi="Garamond"/>
          <w:sz w:val="20"/>
          <w:szCs w:val="20"/>
        </w:rPr>
      </w:pPr>
      <w:r w:rsidRPr="006B186C">
        <w:rPr>
          <w:rFonts w:ascii="Garamond" w:hAnsi="Garamond"/>
          <w:i/>
          <w:sz w:val="20"/>
          <w:szCs w:val="20"/>
        </w:rPr>
        <w:tab/>
      </w:r>
      <w:r w:rsidRPr="006B186C">
        <w:rPr>
          <w:rFonts w:ascii="Garamond" w:hAnsi="Garamond"/>
          <w:i/>
          <w:sz w:val="20"/>
          <w:szCs w:val="20"/>
        </w:rPr>
        <w:tab/>
      </w:r>
      <w:r w:rsidRPr="006B186C">
        <w:rPr>
          <w:rFonts w:ascii="Garamond" w:hAnsi="Garamond"/>
          <w:i/>
          <w:sz w:val="20"/>
          <w:szCs w:val="20"/>
        </w:rPr>
        <w:tab/>
      </w:r>
      <w:r w:rsidRPr="006B186C">
        <w:rPr>
          <w:rFonts w:ascii="Garamond" w:hAnsi="Garamond"/>
          <w:i/>
          <w:sz w:val="20"/>
          <w:szCs w:val="20"/>
        </w:rPr>
        <w:tab/>
      </w:r>
      <w:r w:rsidRPr="006B186C">
        <w:rPr>
          <w:rFonts w:ascii="Garamond" w:hAnsi="Garamond"/>
          <w:i/>
          <w:sz w:val="20"/>
          <w:szCs w:val="20"/>
        </w:rPr>
        <w:tab/>
      </w:r>
      <w:r w:rsidRPr="006B186C">
        <w:rPr>
          <w:rFonts w:ascii="Garamond" w:hAnsi="Garamond"/>
          <w:i/>
          <w:sz w:val="20"/>
          <w:szCs w:val="20"/>
        </w:rPr>
        <w:tab/>
      </w:r>
      <w:r w:rsidRPr="006B186C">
        <w:rPr>
          <w:rFonts w:ascii="Garamond" w:hAnsi="Garamond"/>
          <w:sz w:val="20"/>
          <w:szCs w:val="20"/>
        </w:rPr>
        <w:t>Miranda Warning, 1966</w:t>
      </w:r>
    </w:p>
    <w:p w14:paraId="504DF39C" w14:textId="77777777" w:rsidR="00C975B2" w:rsidRPr="006B186C" w:rsidRDefault="00C975B2" w:rsidP="00C975B2">
      <w:pPr>
        <w:jc w:val="both"/>
        <w:rPr>
          <w:rFonts w:ascii="Garamond" w:hAnsi="Garamond"/>
          <w:sz w:val="20"/>
          <w:szCs w:val="20"/>
        </w:rPr>
      </w:pPr>
    </w:p>
    <w:p w14:paraId="59877FA3" w14:textId="77777777" w:rsidR="00C975B2" w:rsidRPr="006B186C" w:rsidRDefault="00C975B2" w:rsidP="00C975B2">
      <w:pPr>
        <w:jc w:val="both"/>
        <w:rPr>
          <w:rFonts w:ascii="Garamond" w:hAnsi="Garamond"/>
          <w:sz w:val="20"/>
          <w:szCs w:val="20"/>
        </w:rPr>
      </w:pPr>
      <w:r w:rsidRPr="006B186C">
        <w:rPr>
          <w:rFonts w:ascii="Garamond" w:hAnsi="Garamond"/>
          <w:sz w:val="20"/>
          <w:szCs w:val="20"/>
        </w:rPr>
        <w:t xml:space="preserve">44. </w:t>
      </w:r>
      <w:r w:rsidRPr="006B186C">
        <w:rPr>
          <w:rFonts w:ascii="Garamond" w:eastAsia="Times New Roman" w:hAnsi="Garamond" w:cs="Times New Roman"/>
          <w:sz w:val="20"/>
          <w:szCs w:val="20"/>
          <w:shd w:val="clear" w:color="auto" w:fill="FFFFFF"/>
        </w:rPr>
        <w:t xml:space="preserve">The origins of the famous </w:t>
      </w:r>
      <w:r w:rsidRPr="006B186C">
        <w:rPr>
          <w:rFonts w:ascii="Garamond" w:eastAsia="Times New Roman" w:hAnsi="Garamond" w:cs="Times New Roman"/>
          <w:i/>
          <w:sz w:val="20"/>
          <w:szCs w:val="20"/>
          <w:shd w:val="clear" w:color="auto" w:fill="FFFFFF"/>
        </w:rPr>
        <w:t>Miranda Warning</w:t>
      </w:r>
      <w:r>
        <w:rPr>
          <w:rFonts w:ascii="Garamond" w:eastAsia="Times New Roman" w:hAnsi="Garamond" w:cs="Times New Roman"/>
          <w:sz w:val="20"/>
          <w:szCs w:val="20"/>
          <w:shd w:val="clear" w:color="auto" w:fill="FFFFFF"/>
        </w:rPr>
        <w:t xml:space="preserve"> come from the 1961</w:t>
      </w:r>
      <w:r w:rsidRPr="006B186C">
        <w:rPr>
          <w:rFonts w:ascii="Garamond" w:eastAsia="Times New Roman" w:hAnsi="Garamond" w:cs="Times New Roman"/>
          <w:sz w:val="20"/>
          <w:szCs w:val="20"/>
          <w:shd w:val="clear" w:color="auto" w:fill="FFFFFF"/>
        </w:rPr>
        <w:t xml:space="preserve"> case of </w:t>
      </w:r>
      <w:r w:rsidRPr="006B186C">
        <w:rPr>
          <w:rFonts w:ascii="Garamond" w:eastAsia="Times New Roman" w:hAnsi="Garamond" w:cs="Times New Roman"/>
          <w:i/>
          <w:sz w:val="20"/>
          <w:szCs w:val="20"/>
          <w:shd w:val="clear" w:color="auto" w:fill="FFFFFF"/>
        </w:rPr>
        <w:t>Mapp v. Ohio,</w:t>
      </w:r>
      <w:r w:rsidRPr="006B186C">
        <w:rPr>
          <w:rFonts w:ascii="Garamond" w:eastAsia="Times New Roman" w:hAnsi="Garamond" w:cs="Times New Roman"/>
          <w:sz w:val="20"/>
          <w:szCs w:val="20"/>
          <w:shd w:val="clear" w:color="auto" w:fill="FFFFFF"/>
        </w:rPr>
        <w:t xml:space="preserve"> Here the police conducted a search of Dollree Mapp looking for Virgil Ogletree in relation to a series of violent crimes. During their investigation, a quantity of pornographic books were discovered in the basement. She was tried for possession. The conviction was overturned by the court as it had violated her rights under</w:t>
      </w:r>
    </w:p>
    <w:p w14:paraId="3E38737F"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(A) Amendment 1</w:t>
      </w:r>
    </w:p>
    <w:p w14:paraId="16B39C77"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(B) Amendment 2</w:t>
      </w:r>
    </w:p>
    <w:p w14:paraId="03864618"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(C) Amendment 3</w:t>
      </w:r>
    </w:p>
    <w:p w14:paraId="513BB76C"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(D) Amendment 4</w:t>
      </w:r>
    </w:p>
    <w:p w14:paraId="7AF8869E" w14:textId="77777777" w:rsidR="00C975B2" w:rsidRPr="006B186C" w:rsidRDefault="00C975B2" w:rsidP="00C975B2">
      <w:pPr>
        <w:jc w:val="both"/>
        <w:rPr>
          <w:rFonts w:ascii="Garamond" w:hAnsi="Garamond"/>
          <w:sz w:val="20"/>
          <w:szCs w:val="20"/>
        </w:rPr>
      </w:pPr>
    </w:p>
    <w:p w14:paraId="2B515A2E" w14:textId="77777777" w:rsidR="00C975B2" w:rsidRPr="006B186C" w:rsidRDefault="00C975B2" w:rsidP="00C975B2">
      <w:pPr>
        <w:jc w:val="both"/>
        <w:rPr>
          <w:rFonts w:ascii="Garamond" w:hAnsi="Garamond"/>
          <w:sz w:val="20"/>
          <w:szCs w:val="20"/>
        </w:rPr>
      </w:pPr>
      <w:r w:rsidRPr="006B186C">
        <w:rPr>
          <w:rFonts w:ascii="Garamond" w:hAnsi="Garamond"/>
          <w:sz w:val="20"/>
          <w:szCs w:val="20"/>
        </w:rPr>
        <w:t xml:space="preserve">45. </w:t>
      </w:r>
      <w:r w:rsidRPr="006B186C">
        <w:rPr>
          <w:rFonts w:ascii="Garamond" w:eastAsia="Times New Roman" w:hAnsi="Garamond" w:cs="Times New Roman"/>
          <w:sz w:val="20"/>
          <w:szCs w:val="20"/>
          <w:shd w:val="clear" w:color="auto" w:fill="FFFFFF"/>
        </w:rPr>
        <w:t xml:space="preserve">The concept of the rights of accused was further strengthened by </w:t>
      </w:r>
      <w:r w:rsidRPr="006B186C">
        <w:rPr>
          <w:rFonts w:ascii="Garamond" w:eastAsia="Times New Roman" w:hAnsi="Garamond" w:cs="Times New Roman"/>
          <w:i/>
          <w:sz w:val="20"/>
          <w:szCs w:val="20"/>
          <w:shd w:val="clear" w:color="auto" w:fill="FFFFFF"/>
        </w:rPr>
        <w:t>Gideon v, Wainwright.</w:t>
      </w:r>
      <w:r w:rsidRPr="006B186C">
        <w:rPr>
          <w:rFonts w:ascii="Garamond" w:eastAsia="Times New Roman" w:hAnsi="Garamond" w:cs="Times New Roman"/>
          <w:sz w:val="20"/>
          <w:szCs w:val="20"/>
          <w:shd w:val="clear" w:color="auto" w:fill="FFFFFF"/>
        </w:rPr>
        <w:t xml:space="preserve"> Clarence Gideon was charged with </w:t>
      </w:r>
      <w:r w:rsidRPr="006B186C">
        <w:rPr>
          <w:rFonts w:ascii="Garamond" w:hAnsi="Garamond" w:cs="Times New Roman"/>
          <w:color w:val="333333"/>
          <w:sz w:val="20"/>
          <w:szCs w:val="20"/>
        </w:rPr>
        <w:t>breaking and entering with the intent to commit a felony.  At trial, he asked the judge to appoint counsel for him because he could not afford an attorney. Gideon challenged his conviction and sentence on the ground that the trial judge’s refusal violated Gideon’s constitutional rights.</w:t>
      </w:r>
    </w:p>
    <w:p w14:paraId="6AFD5712"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(A) Amendment 1</w:t>
      </w:r>
    </w:p>
    <w:p w14:paraId="14024EDE"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(B) Amendment 4</w:t>
      </w:r>
    </w:p>
    <w:p w14:paraId="379861E8"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(C) Amendment 6</w:t>
      </w:r>
    </w:p>
    <w:p w14:paraId="6BF0D127"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(D) Amendment 8</w:t>
      </w:r>
    </w:p>
    <w:p w14:paraId="1094B723" w14:textId="77777777" w:rsidR="00C975B2" w:rsidRPr="006B186C" w:rsidRDefault="00C975B2" w:rsidP="00C975B2">
      <w:pPr>
        <w:jc w:val="both"/>
        <w:rPr>
          <w:rFonts w:ascii="Garamond" w:hAnsi="Garamond"/>
          <w:sz w:val="20"/>
          <w:szCs w:val="20"/>
        </w:rPr>
      </w:pPr>
    </w:p>
    <w:p w14:paraId="344277D5" w14:textId="77777777" w:rsidR="00C975B2" w:rsidRPr="006B186C" w:rsidRDefault="00C975B2" w:rsidP="00C975B2">
      <w:pPr>
        <w:jc w:val="both"/>
        <w:rPr>
          <w:rFonts w:ascii="Garamond" w:eastAsia="Times New Roman" w:hAnsi="Garamond" w:cs="Times New Roman"/>
          <w:sz w:val="20"/>
          <w:szCs w:val="20"/>
        </w:rPr>
      </w:pPr>
      <w:r w:rsidRPr="006B186C">
        <w:rPr>
          <w:rFonts w:ascii="Garamond" w:hAnsi="Garamond"/>
          <w:sz w:val="20"/>
          <w:szCs w:val="20"/>
        </w:rPr>
        <w:t xml:space="preserve">46. The subsequent </w:t>
      </w:r>
      <w:r w:rsidRPr="006B186C">
        <w:rPr>
          <w:rFonts w:ascii="Garamond" w:hAnsi="Garamond"/>
          <w:i/>
          <w:sz w:val="20"/>
          <w:szCs w:val="20"/>
        </w:rPr>
        <w:t>Miranda Warning</w:t>
      </w:r>
      <w:r w:rsidRPr="006B186C">
        <w:rPr>
          <w:rFonts w:ascii="Garamond" w:hAnsi="Garamond"/>
          <w:sz w:val="20"/>
          <w:szCs w:val="20"/>
        </w:rPr>
        <w:t xml:space="preserve"> evolved from a 1966 rape case where the accused was interrogated and ultimately signed a confession. This stated, </w:t>
      </w:r>
      <w:r w:rsidRPr="006B186C">
        <w:rPr>
          <w:rFonts w:ascii="Garamond" w:eastAsia="Times New Roman" w:hAnsi="Garamond" w:cs="Times New Roman"/>
          <w:color w:val="222222"/>
          <w:sz w:val="20"/>
          <w:szCs w:val="20"/>
          <w:shd w:val="clear" w:color="auto" w:fill="FFFFFF"/>
        </w:rPr>
        <w:t>"I do hereby swear that I make this statement voluntarily and of my own free will, with no threats, coercion, or promises of immunity, and with full knowledge of my legal rights, understanding any statement I make may be used against me.” He challenged this in court under the provisions of</w:t>
      </w:r>
    </w:p>
    <w:p w14:paraId="74FBF01B"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(A) Amendment 1</w:t>
      </w:r>
    </w:p>
    <w:p w14:paraId="003731D3"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(B) Amendment 3</w:t>
      </w:r>
    </w:p>
    <w:p w14:paraId="607F226C"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(C) Amendment 5</w:t>
      </w:r>
    </w:p>
    <w:p w14:paraId="085880FA"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(D) Amendment 10</w:t>
      </w:r>
    </w:p>
    <w:p w14:paraId="46589C5C" w14:textId="77777777" w:rsidR="00C975B2" w:rsidRPr="006B186C" w:rsidRDefault="00C975B2" w:rsidP="00C975B2">
      <w:pPr>
        <w:jc w:val="both"/>
        <w:rPr>
          <w:rFonts w:ascii="Garamond" w:hAnsi="Garamond"/>
          <w:sz w:val="20"/>
          <w:szCs w:val="20"/>
        </w:rPr>
      </w:pPr>
    </w:p>
    <w:p w14:paraId="50734F56" w14:textId="77777777" w:rsidR="00C975B2" w:rsidRPr="006B186C" w:rsidRDefault="00C975B2" w:rsidP="00C975B2">
      <w:pPr>
        <w:jc w:val="both"/>
        <w:rPr>
          <w:rFonts w:ascii="Garamond" w:hAnsi="Garamond"/>
          <w:sz w:val="20"/>
          <w:szCs w:val="20"/>
        </w:rPr>
      </w:pPr>
    </w:p>
    <w:p w14:paraId="72B76EE1" w14:textId="77777777" w:rsidR="00C975B2" w:rsidRPr="006B186C" w:rsidRDefault="00C975B2" w:rsidP="00C975B2">
      <w:pPr>
        <w:pStyle w:val="Normal1"/>
        <w:spacing w:line="240" w:lineRule="auto"/>
        <w:jc w:val="both"/>
        <w:rPr>
          <w:rFonts w:ascii="Garamond" w:hAnsi="Garamond"/>
          <w:b/>
          <w:sz w:val="20"/>
        </w:rPr>
      </w:pPr>
      <w:r w:rsidRPr="006B186C">
        <w:rPr>
          <w:rFonts w:ascii="Garamond" w:hAnsi="Garamond" w:cs="Times New Roman"/>
          <w:b/>
          <w:sz w:val="20"/>
        </w:rPr>
        <w:t>Questions 47-49 refer to the document below</w:t>
      </w:r>
      <w:r w:rsidRPr="006B186C">
        <w:rPr>
          <w:rFonts w:ascii="Garamond" w:hAnsi="Garamond"/>
          <w:b/>
          <w:sz w:val="20"/>
        </w:rPr>
        <w:t>.</w:t>
      </w:r>
    </w:p>
    <w:p w14:paraId="0225A960" w14:textId="77777777" w:rsidR="00C975B2" w:rsidRPr="006B186C" w:rsidRDefault="00C975B2" w:rsidP="00C975B2">
      <w:pPr>
        <w:ind w:left="720"/>
        <w:jc w:val="both"/>
        <w:rPr>
          <w:rFonts w:ascii="Garamond" w:eastAsia="Times New Roman" w:hAnsi="Garamond"/>
          <w:sz w:val="20"/>
          <w:szCs w:val="20"/>
        </w:rPr>
      </w:pPr>
      <w:r w:rsidRPr="006B186C">
        <w:rPr>
          <w:rFonts w:ascii="Garamond" w:eastAsia="Times New Roman" w:hAnsi="Garamond"/>
          <w:color w:val="222222"/>
          <w:sz w:val="20"/>
          <w:szCs w:val="20"/>
          <w:shd w:val="clear" w:color="auto" w:fill="FFFFFF"/>
        </w:rPr>
        <w:t xml:space="preserve">"(T)he full scope of the liberty guaranteed by the Due Process Clause cannot be found in or limited by the precise terms of the specific guarantees elsewhere provided in the Constitution. This 'liberty' is not a series of isolated points pricked out in terms of the taking of property; the freedom of speech, press, and religion; It is a rational continuum which, broadly speaking, includes a freedom from all substantial arbitrary impositions and purposeless restraints." </w:t>
      </w:r>
    </w:p>
    <w:p w14:paraId="79DF7042" w14:textId="77777777" w:rsidR="00C975B2" w:rsidRPr="006B186C" w:rsidRDefault="00C975B2" w:rsidP="00C975B2">
      <w:pPr>
        <w:ind w:left="720"/>
        <w:jc w:val="both"/>
        <w:rPr>
          <w:rFonts w:ascii="Garamond" w:hAnsi="Garamond"/>
          <w:i/>
          <w:sz w:val="20"/>
          <w:szCs w:val="20"/>
        </w:rPr>
      </w:pPr>
      <w:r w:rsidRPr="006B186C">
        <w:rPr>
          <w:rFonts w:ascii="Garamond" w:hAnsi="Garamond"/>
          <w:i/>
          <w:sz w:val="20"/>
          <w:szCs w:val="20"/>
        </w:rPr>
        <w:tab/>
      </w:r>
      <w:r w:rsidRPr="006B186C">
        <w:rPr>
          <w:rFonts w:ascii="Garamond" w:hAnsi="Garamond"/>
          <w:i/>
          <w:sz w:val="20"/>
          <w:szCs w:val="20"/>
        </w:rPr>
        <w:tab/>
      </w:r>
      <w:r w:rsidRPr="006B186C">
        <w:rPr>
          <w:rFonts w:ascii="Garamond" w:hAnsi="Garamond"/>
          <w:i/>
          <w:sz w:val="20"/>
          <w:szCs w:val="20"/>
        </w:rPr>
        <w:tab/>
      </w:r>
      <w:r w:rsidRPr="006B186C">
        <w:rPr>
          <w:rFonts w:ascii="Garamond" w:hAnsi="Garamond"/>
          <w:i/>
          <w:sz w:val="20"/>
          <w:szCs w:val="20"/>
        </w:rPr>
        <w:tab/>
      </w:r>
      <w:r w:rsidRPr="006B186C">
        <w:rPr>
          <w:rFonts w:ascii="Garamond" w:hAnsi="Garamond"/>
          <w:i/>
          <w:sz w:val="20"/>
          <w:szCs w:val="20"/>
        </w:rPr>
        <w:tab/>
      </w:r>
      <w:r w:rsidRPr="006B186C">
        <w:rPr>
          <w:rFonts w:ascii="Garamond" w:hAnsi="Garamond"/>
          <w:i/>
          <w:sz w:val="20"/>
          <w:szCs w:val="20"/>
        </w:rPr>
        <w:tab/>
      </w:r>
      <w:r w:rsidRPr="006B186C">
        <w:rPr>
          <w:rFonts w:ascii="Garamond" w:eastAsia="Times New Roman" w:hAnsi="Garamond"/>
          <w:color w:val="222222"/>
          <w:sz w:val="20"/>
          <w:szCs w:val="20"/>
          <w:shd w:val="clear" w:color="auto" w:fill="FFFFFF"/>
        </w:rPr>
        <w:t>John Harlan’s dissent in</w:t>
      </w:r>
      <w:r w:rsidRPr="006B186C">
        <w:rPr>
          <w:rFonts w:ascii="Garamond" w:hAnsi="Garamond" w:cs="Helvetica"/>
          <w:i/>
          <w:sz w:val="20"/>
          <w:szCs w:val="20"/>
        </w:rPr>
        <w:t xml:space="preserve"> Poe v. Ullman (1961)</w:t>
      </w:r>
    </w:p>
    <w:p w14:paraId="0BE29083" w14:textId="77777777" w:rsidR="00C975B2" w:rsidRPr="006B186C" w:rsidRDefault="00C975B2" w:rsidP="00C975B2">
      <w:pPr>
        <w:jc w:val="both"/>
        <w:rPr>
          <w:rFonts w:ascii="Garamond" w:hAnsi="Garamond"/>
          <w:sz w:val="20"/>
          <w:szCs w:val="20"/>
        </w:rPr>
      </w:pPr>
    </w:p>
    <w:p w14:paraId="0DCEB7CD" w14:textId="77777777" w:rsidR="00C975B2" w:rsidRPr="006B186C" w:rsidRDefault="00C975B2" w:rsidP="00C975B2">
      <w:pPr>
        <w:jc w:val="both"/>
        <w:rPr>
          <w:rFonts w:eastAsia="Times New Roman" w:cs="Times New Roman"/>
        </w:rPr>
      </w:pPr>
      <w:r w:rsidRPr="006B186C">
        <w:rPr>
          <w:rFonts w:ascii="Garamond" w:hAnsi="Garamond"/>
          <w:sz w:val="20"/>
          <w:szCs w:val="20"/>
        </w:rPr>
        <w:t xml:space="preserve">47. </w:t>
      </w:r>
      <w:r w:rsidRPr="006B186C">
        <w:rPr>
          <w:rFonts w:ascii="Garamond" w:eastAsia="Times New Roman" w:hAnsi="Garamond" w:cs="Times New Roman"/>
          <w:sz w:val="20"/>
          <w:szCs w:val="20"/>
          <w:shd w:val="clear" w:color="auto" w:fill="FFFFFF"/>
        </w:rPr>
        <w:t xml:space="preserve">The case of </w:t>
      </w:r>
      <w:r w:rsidRPr="006B186C">
        <w:rPr>
          <w:rFonts w:ascii="Garamond" w:eastAsia="Times New Roman" w:hAnsi="Garamond" w:cs="Times New Roman"/>
          <w:i/>
          <w:sz w:val="20"/>
          <w:szCs w:val="20"/>
          <w:shd w:val="clear" w:color="auto" w:fill="FFFFFF"/>
        </w:rPr>
        <w:t>Griswold v. Connecticut (1965)</w:t>
      </w:r>
      <w:r w:rsidRPr="006B186C">
        <w:rPr>
          <w:rFonts w:ascii="Garamond" w:eastAsia="Times New Roman" w:hAnsi="Garamond" w:cs="Times New Roman"/>
          <w:sz w:val="20"/>
          <w:szCs w:val="20"/>
          <w:shd w:val="clear" w:color="auto" w:fill="FFFFFF"/>
        </w:rPr>
        <w:t xml:space="preserve"> challenged the validity of a law regarding the purchase of contraceptives. In his majority opinion, Justice Douglas argued that although the</w:t>
      </w:r>
      <w:r w:rsidRPr="006B186C">
        <w:rPr>
          <w:rStyle w:val="apple-converted-space"/>
          <w:rFonts w:ascii="Garamond" w:eastAsia="Times New Roman" w:hAnsi="Garamond" w:cs="Times New Roman"/>
          <w:sz w:val="20"/>
          <w:szCs w:val="20"/>
          <w:shd w:val="clear" w:color="auto" w:fill="FFFFFF"/>
        </w:rPr>
        <w:t> </w:t>
      </w:r>
      <w:hyperlink r:id="rId18" w:tooltip="United States Bill of Rights" w:history="1">
        <w:r w:rsidRPr="006B186C">
          <w:rPr>
            <w:rStyle w:val="Hyperlink"/>
            <w:rFonts w:ascii="Garamond" w:eastAsia="Times New Roman" w:hAnsi="Garamond" w:cs="Times New Roman"/>
            <w:color w:val="auto"/>
            <w:sz w:val="20"/>
            <w:szCs w:val="20"/>
            <w:u w:val="none"/>
          </w:rPr>
          <w:t>Bill of Rights</w:t>
        </w:r>
      </w:hyperlink>
      <w:r w:rsidRPr="006B186C">
        <w:rPr>
          <w:rStyle w:val="apple-converted-space"/>
          <w:rFonts w:ascii="Garamond" w:eastAsia="Times New Roman" w:hAnsi="Garamond" w:cs="Times New Roman"/>
          <w:sz w:val="20"/>
          <w:szCs w:val="20"/>
          <w:shd w:val="clear" w:color="auto" w:fill="FFFFFF"/>
        </w:rPr>
        <w:t> </w:t>
      </w:r>
      <w:r w:rsidRPr="006B186C">
        <w:rPr>
          <w:rFonts w:ascii="Garamond" w:eastAsia="Times New Roman" w:hAnsi="Garamond" w:cs="Times New Roman"/>
          <w:sz w:val="20"/>
          <w:szCs w:val="20"/>
          <w:shd w:val="clear" w:color="auto" w:fill="FFFFFF"/>
        </w:rPr>
        <w:t xml:space="preserve">does not explicitly mention "privacy", that </w:t>
      </w:r>
      <w:r w:rsidRPr="006B186C">
        <w:rPr>
          <w:rFonts w:ascii="Garamond" w:eastAsia="Times New Roman" w:hAnsi="Garamond" w:cs="Times New Roman"/>
          <w:i/>
          <w:sz w:val="20"/>
          <w:szCs w:val="20"/>
          <w:shd w:val="clear" w:color="auto" w:fill="FFFFFF"/>
        </w:rPr>
        <w:t>right</w:t>
      </w:r>
      <w:r w:rsidRPr="006B186C">
        <w:rPr>
          <w:rFonts w:ascii="Garamond" w:eastAsia="Times New Roman" w:hAnsi="Garamond" w:cs="Times New Roman"/>
          <w:sz w:val="20"/>
          <w:szCs w:val="20"/>
          <w:shd w:val="clear" w:color="auto" w:fill="FFFFFF"/>
        </w:rPr>
        <w:t xml:space="preserve"> was to be found in the "</w:t>
      </w:r>
      <w:hyperlink r:id="rId19" w:tooltip="Penumbra (law)" w:history="1">
        <w:r w:rsidRPr="006B186C">
          <w:rPr>
            <w:rStyle w:val="Hyperlink"/>
            <w:rFonts w:ascii="Garamond" w:eastAsia="Times New Roman" w:hAnsi="Garamond" w:cs="Times New Roman"/>
            <w:color w:val="auto"/>
            <w:sz w:val="20"/>
            <w:szCs w:val="20"/>
            <w:u w:val="none"/>
          </w:rPr>
          <w:t>penumbras</w:t>
        </w:r>
      </w:hyperlink>
      <w:r w:rsidRPr="006B186C">
        <w:rPr>
          <w:rFonts w:ascii="Garamond" w:eastAsia="Times New Roman" w:hAnsi="Garamond" w:cs="Times New Roman"/>
          <w:sz w:val="20"/>
          <w:szCs w:val="20"/>
          <w:shd w:val="clear" w:color="auto" w:fill="FFFFFF"/>
        </w:rPr>
        <w:t>" and "emanations" of other constitutional protections, such as the</w:t>
      </w:r>
      <w:r w:rsidRPr="006B186C">
        <w:rPr>
          <w:rStyle w:val="apple-converted-space"/>
          <w:rFonts w:ascii="Garamond" w:eastAsia="Times New Roman" w:hAnsi="Garamond" w:cs="Times New Roman"/>
          <w:sz w:val="20"/>
          <w:szCs w:val="20"/>
          <w:shd w:val="clear" w:color="auto" w:fill="FFFFFF"/>
        </w:rPr>
        <w:t> </w:t>
      </w:r>
      <w:hyperlink r:id="rId20" w:tooltip="Self-incrimination clause" w:history="1">
        <w:r w:rsidRPr="006B186C">
          <w:rPr>
            <w:rStyle w:val="Hyperlink"/>
            <w:rFonts w:ascii="Garamond" w:eastAsia="Times New Roman" w:hAnsi="Garamond" w:cs="Times New Roman"/>
            <w:color w:val="auto"/>
            <w:sz w:val="20"/>
            <w:szCs w:val="20"/>
            <w:u w:val="none"/>
          </w:rPr>
          <w:t>self-incrimination clause</w:t>
        </w:r>
      </w:hyperlink>
      <w:r w:rsidRPr="006B186C">
        <w:rPr>
          <w:rStyle w:val="apple-converted-space"/>
          <w:rFonts w:ascii="Garamond" w:eastAsia="Times New Roman" w:hAnsi="Garamond" w:cs="Times New Roman"/>
          <w:sz w:val="20"/>
          <w:szCs w:val="20"/>
          <w:shd w:val="clear" w:color="auto" w:fill="FFFFFF"/>
        </w:rPr>
        <w:t> </w:t>
      </w:r>
      <w:r w:rsidRPr="006B186C">
        <w:rPr>
          <w:rFonts w:ascii="Garamond" w:eastAsia="Times New Roman" w:hAnsi="Garamond" w:cs="Times New Roman"/>
          <w:sz w:val="20"/>
          <w:szCs w:val="20"/>
          <w:shd w:val="clear" w:color="auto" w:fill="FFFFFF"/>
        </w:rPr>
        <w:t>of the</w:t>
      </w:r>
      <w:r w:rsidRPr="006B186C">
        <w:rPr>
          <w:rStyle w:val="apple-converted-space"/>
          <w:rFonts w:ascii="Garamond" w:eastAsia="Times New Roman" w:hAnsi="Garamond" w:cs="Times New Roman"/>
          <w:sz w:val="20"/>
          <w:szCs w:val="20"/>
          <w:shd w:val="clear" w:color="auto" w:fill="FFFFFF"/>
        </w:rPr>
        <w:t> </w:t>
      </w:r>
      <w:hyperlink r:id="rId21" w:tooltip="Fifth Amendment to the United States Constitution" w:history="1">
        <w:r w:rsidRPr="006B186C">
          <w:rPr>
            <w:rStyle w:val="Hyperlink"/>
            <w:rFonts w:ascii="Garamond" w:eastAsia="Times New Roman" w:hAnsi="Garamond" w:cs="Times New Roman"/>
            <w:color w:val="auto"/>
            <w:sz w:val="20"/>
            <w:szCs w:val="20"/>
            <w:u w:val="none"/>
          </w:rPr>
          <w:t>Fifth Amendment</w:t>
        </w:r>
      </w:hyperlink>
      <w:r w:rsidRPr="006B186C">
        <w:rPr>
          <w:rFonts w:ascii="Garamond" w:eastAsia="Times New Roman" w:hAnsi="Garamond" w:cs="Times New Roman"/>
          <w:sz w:val="20"/>
          <w:szCs w:val="20"/>
          <w:shd w:val="clear" w:color="auto" w:fill="FFFFFF"/>
        </w:rPr>
        <w:t>.</w:t>
      </w:r>
      <w:r w:rsidRPr="006B186C">
        <w:rPr>
          <w:rStyle w:val="apple-converted-space"/>
          <w:rFonts w:ascii="Garamond" w:eastAsia="Times New Roman" w:hAnsi="Garamond" w:cs="Times New Roman"/>
          <w:sz w:val="20"/>
          <w:szCs w:val="20"/>
          <w:shd w:val="clear" w:color="auto" w:fill="FFFFFF"/>
        </w:rPr>
        <w:t> This precedent was the foundation for all of the following EXCEPT:</w:t>
      </w:r>
    </w:p>
    <w:p w14:paraId="4E6DEE84"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(A) </w:t>
      </w:r>
      <w:r w:rsidRPr="006B186C">
        <w:rPr>
          <w:rFonts w:ascii="Garamond" w:hAnsi="Garamond"/>
          <w:i/>
          <w:sz w:val="20"/>
          <w:szCs w:val="20"/>
        </w:rPr>
        <w:t>Roe v. Wade</w:t>
      </w:r>
      <w:r w:rsidRPr="006B186C">
        <w:rPr>
          <w:rFonts w:ascii="Garamond" w:hAnsi="Garamond"/>
          <w:i/>
          <w:sz w:val="20"/>
          <w:szCs w:val="20"/>
        </w:rPr>
        <w:tab/>
      </w:r>
      <w:r w:rsidRPr="006B186C">
        <w:rPr>
          <w:rFonts w:ascii="Garamond" w:hAnsi="Garamond"/>
          <w:i/>
          <w:sz w:val="20"/>
          <w:szCs w:val="20"/>
        </w:rPr>
        <w:tab/>
        <w:t>(1973)</w:t>
      </w:r>
    </w:p>
    <w:p w14:paraId="6A641CE3"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(B) </w:t>
      </w:r>
      <w:r w:rsidRPr="006B186C">
        <w:rPr>
          <w:rFonts w:ascii="Garamond" w:hAnsi="Garamond"/>
          <w:i/>
          <w:sz w:val="20"/>
          <w:szCs w:val="20"/>
        </w:rPr>
        <w:t>Lawrence v. Texas</w:t>
      </w:r>
      <w:r w:rsidRPr="006B186C">
        <w:rPr>
          <w:rFonts w:ascii="Garamond" w:hAnsi="Garamond"/>
          <w:i/>
          <w:sz w:val="20"/>
          <w:szCs w:val="20"/>
        </w:rPr>
        <w:tab/>
        <w:t>(2003)</w:t>
      </w:r>
    </w:p>
    <w:p w14:paraId="1DB50FA0"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(C) </w:t>
      </w:r>
      <w:r w:rsidRPr="006B186C">
        <w:rPr>
          <w:rFonts w:ascii="Garamond" w:hAnsi="Garamond"/>
          <w:i/>
          <w:sz w:val="20"/>
          <w:szCs w:val="20"/>
        </w:rPr>
        <w:t>Citizens United v. FEC</w:t>
      </w:r>
      <w:r w:rsidRPr="006B186C">
        <w:rPr>
          <w:rFonts w:ascii="Garamond" w:hAnsi="Garamond"/>
          <w:i/>
          <w:sz w:val="20"/>
          <w:szCs w:val="20"/>
        </w:rPr>
        <w:tab/>
        <w:t>(2010)</w:t>
      </w:r>
    </w:p>
    <w:p w14:paraId="46253AD3"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(D) </w:t>
      </w:r>
      <w:r w:rsidRPr="006B186C">
        <w:rPr>
          <w:rFonts w:ascii="Garamond" w:hAnsi="Garamond"/>
          <w:i/>
          <w:sz w:val="20"/>
          <w:szCs w:val="20"/>
        </w:rPr>
        <w:t>Obergefell v. Hodges</w:t>
      </w:r>
      <w:r w:rsidRPr="006B186C">
        <w:rPr>
          <w:rFonts w:ascii="Garamond" w:hAnsi="Garamond"/>
          <w:i/>
          <w:sz w:val="20"/>
          <w:szCs w:val="20"/>
        </w:rPr>
        <w:tab/>
        <w:t>(2015)</w:t>
      </w:r>
    </w:p>
    <w:p w14:paraId="1D4E985B" w14:textId="77777777" w:rsidR="00C975B2" w:rsidRPr="006B186C" w:rsidRDefault="00C975B2" w:rsidP="00C975B2">
      <w:pPr>
        <w:jc w:val="both"/>
        <w:rPr>
          <w:rFonts w:ascii="Garamond" w:hAnsi="Garamond"/>
          <w:sz w:val="20"/>
          <w:szCs w:val="20"/>
        </w:rPr>
      </w:pPr>
    </w:p>
    <w:p w14:paraId="6B379D85" w14:textId="77777777" w:rsidR="00C975B2" w:rsidRPr="006B186C" w:rsidRDefault="00C975B2" w:rsidP="00C975B2">
      <w:pPr>
        <w:jc w:val="both"/>
        <w:rPr>
          <w:rFonts w:ascii="Garamond" w:eastAsia="Times New Roman" w:hAnsi="Garamond"/>
          <w:color w:val="222222"/>
          <w:sz w:val="20"/>
          <w:szCs w:val="20"/>
          <w:shd w:val="clear" w:color="auto" w:fill="FFFFFF"/>
        </w:rPr>
      </w:pPr>
      <w:r w:rsidRPr="006B186C">
        <w:rPr>
          <w:rFonts w:ascii="Garamond" w:hAnsi="Garamond"/>
          <w:sz w:val="20"/>
          <w:szCs w:val="20"/>
        </w:rPr>
        <w:t xml:space="preserve">48. </w:t>
      </w:r>
      <w:r w:rsidRPr="006B186C">
        <w:rPr>
          <w:rFonts w:ascii="Garamond" w:eastAsia="Times New Roman" w:hAnsi="Garamond" w:cs="Times New Roman"/>
          <w:sz w:val="20"/>
          <w:szCs w:val="20"/>
          <w:shd w:val="clear" w:color="auto" w:fill="FFFFFF"/>
        </w:rPr>
        <w:t>The justice who most significantly developed the concept that American women should be</w:t>
      </w:r>
      <w:r w:rsidRPr="006B186C">
        <w:rPr>
          <w:rFonts w:ascii="Garamond" w:eastAsia="Times New Roman" w:hAnsi="Garamond"/>
          <w:color w:val="222222"/>
          <w:sz w:val="20"/>
          <w:szCs w:val="20"/>
          <w:shd w:val="clear" w:color="auto" w:fill="FFFFFF"/>
        </w:rPr>
        <w:t xml:space="preserve"> “freedom from all substantial arbitrary impositions and purposeless restraints" would have been</w:t>
      </w:r>
    </w:p>
    <w:p w14:paraId="4FA2D593"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 xml:space="preserve">(A) Sandra Day O’Connor, </w:t>
      </w:r>
      <w:r w:rsidRPr="006B186C">
        <w:rPr>
          <w:rFonts w:ascii="Garamond" w:hAnsi="Garamond"/>
          <w:i/>
          <w:sz w:val="20"/>
          <w:szCs w:val="20"/>
        </w:rPr>
        <w:t>Lawrence v. Texas</w:t>
      </w:r>
      <w:r w:rsidRPr="006B186C">
        <w:rPr>
          <w:rFonts w:ascii="Garamond" w:hAnsi="Garamond"/>
          <w:i/>
          <w:sz w:val="20"/>
          <w:szCs w:val="20"/>
        </w:rPr>
        <w:tab/>
        <w:t>(2003)</w:t>
      </w:r>
    </w:p>
    <w:p w14:paraId="34E855B9"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 xml:space="preserve">(B) Anthony Kennedy, </w:t>
      </w:r>
      <w:r w:rsidRPr="006B186C">
        <w:rPr>
          <w:rFonts w:ascii="Garamond" w:hAnsi="Garamond"/>
          <w:i/>
          <w:sz w:val="20"/>
          <w:szCs w:val="20"/>
        </w:rPr>
        <w:t>Obergefell v. Hodges</w:t>
      </w:r>
      <w:r w:rsidRPr="006B186C">
        <w:rPr>
          <w:rFonts w:ascii="Garamond" w:hAnsi="Garamond"/>
          <w:i/>
          <w:sz w:val="20"/>
          <w:szCs w:val="20"/>
        </w:rPr>
        <w:tab/>
        <w:t>(2015)</w:t>
      </w:r>
    </w:p>
    <w:p w14:paraId="502D7492" w14:textId="77777777" w:rsidR="00C975B2" w:rsidRPr="006B186C" w:rsidRDefault="00C975B2" w:rsidP="00C975B2">
      <w:pPr>
        <w:ind w:firstLine="720"/>
        <w:jc w:val="both"/>
        <w:rPr>
          <w:rFonts w:ascii="Garamond" w:hAnsi="Garamond"/>
          <w:i/>
          <w:sz w:val="20"/>
          <w:szCs w:val="20"/>
        </w:rPr>
      </w:pPr>
      <w:r w:rsidRPr="006B186C">
        <w:rPr>
          <w:rFonts w:ascii="Garamond" w:hAnsi="Garamond"/>
          <w:sz w:val="20"/>
          <w:szCs w:val="20"/>
        </w:rPr>
        <w:t xml:space="preserve">(C) Earl Warren, </w:t>
      </w:r>
      <w:r w:rsidRPr="006B186C">
        <w:rPr>
          <w:rFonts w:ascii="Garamond" w:hAnsi="Garamond"/>
          <w:i/>
          <w:sz w:val="20"/>
          <w:szCs w:val="20"/>
        </w:rPr>
        <w:t>Loving v. Virginia</w:t>
      </w:r>
      <w:r w:rsidRPr="006B186C">
        <w:rPr>
          <w:rFonts w:ascii="Garamond" w:hAnsi="Garamond"/>
          <w:i/>
          <w:sz w:val="20"/>
          <w:szCs w:val="20"/>
        </w:rPr>
        <w:tab/>
        <w:t>(1967)</w:t>
      </w:r>
    </w:p>
    <w:p w14:paraId="7ADDE11F"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(D)</w:t>
      </w:r>
      <w:r w:rsidRPr="006B186C">
        <w:rPr>
          <w:rFonts w:ascii="Garamond" w:hAnsi="Garamond"/>
          <w:i/>
          <w:sz w:val="20"/>
          <w:szCs w:val="20"/>
        </w:rPr>
        <w:t xml:space="preserve"> </w:t>
      </w:r>
      <w:r w:rsidRPr="006B186C">
        <w:rPr>
          <w:rFonts w:ascii="Garamond" w:hAnsi="Garamond"/>
          <w:sz w:val="20"/>
          <w:szCs w:val="20"/>
        </w:rPr>
        <w:t xml:space="preserve">Harry Blackmun, </w:t>
      </w:r>
      <w:r w:rsidRPr="006B186C">
        <w:rPr>
          <w:rFonts w:ascii="Garamond" w:hAnsi="Garamond"/>
          <w:i/>
          <w:sz w:val="20"/>
          <w:szCs w:val="20"/>
        </w:rPr>
        <w:t>Roe v. Wade</w:t>
      </w:r>
      <w:r w:rsidRPr="006B186C">
        <w:rPr>
          <w:rFonts w:ascii="Garamond" w:hAnsi="Garamond"/>
          <w:i/>
          <w:sz w:val="20"/>
          <w:szCs w:val="20"/>
        </w:rPr>
        <w:tab/>
        <w:t>(1973)</w:t>
      </w:r>
    </w:p>
    <w:p w14:paraId="2D126B88" w14:textId="77777777" w:rsidR="00C975B2" w:rsidRPr="006B186C" w:rsidRDefault="00C975B2" w:rsidP="00C975B2">
      <w:pPr>
        <w:jc w:val="both"/>
        <w:rPr>
          <w:rFonts w:ascii="Garamond" w:hAnsi="Garamond"/>
          <w:sz w:val="20"/>
          <w:szCs w:val="20"/>
        </w:rPr>
      </w:pPr>
    </w:p>
    <w:p w14:paraId="36B41141" w14:textId="77777777" w:rsidR="00C975B2" w:rsidRPr="006B186C" w:rsidRDefault="00C975B2" w:rsidP="00C975B2">
      <w:pPr>
        <w:jc w:val="both"/>
        <w:rPr>
          <w:rFonts w:ascii="Garamond" w:eastAsia="Times New Roman" w:hAnsi="Garamond"/>
          <w:color w:val="222222"/>
          <w:sz w:val="20"/>
          <w:szCs w:val="20"/>
          <w:shd w:val="clear" w:color="auto" w:fill="FFFFFF"/>
        </w:rPr>
      </w:pPr>
      <w:r w:rsidRPr="006B186C">
        <w:rPr>
          <w:rFonts w:ascii="Garamond" w:hAnsi="Garamond"/>
          <w:sz w:val="20"/>
          <w:szCs w:val="20"/>
        </w:rPr>
        <w:t xml:space="preserve">49. </w:t>
      </w:r>
      <w:r w:rsidRPr="006B186C">
        <w:rPr>
          <w:rFonts w:ascii="Garamond" w:eastAsia="Times New Roman" w:hAnsi="Garamond" w:cs="Times New Roman"/>
          <w:sz w:val="20"/>
          <w:szCs w:val="20"/>
          <w:shd w:val="clear" w:color="auto" w:fill="FFFFFF"/>
        </w:rPr>
        <w:t xml:space="preserve">Conservative judge Robert Bork was incensed about the path taken by the court in this regard. ‘What secret knowledge, one just wonder, is breathed into lawyers when they become Justices on the (Supreme) Court.’ He then quoted a man many consider to be the most articulate voice for </w:t>
      </w:r>
      <w:r w:rsidRPr="006B186C">
        <w:rPr>
          <w:rFonts w:ascii="Garamond" w:eastAsia="Times New Roman" w:hAnsi="Garamond" w:cs="Times New Roman"/>
          <w:i/>
          <w:sz w:val="20"/>
          <w:szCs w:val="20"/>
          <w:shd w:val="clear" w:color="auto" w:fill="FFFFFF"/>
        </w:rPr>
        <w:t xml:space="preserve">original intent, </w:t>
      </w:r>
      <w:r w:rsidRPr="006B186C">
        <w:rPr>
          <w:rFonts w:ascii="Garamond" w:eastAsia="Times New Roman" w:hAnsi="Garamond" w:cs="Times New Roman"/>
          <w:sz w:val="20"/>
          <w:szCs w:val="20"/>
          <w:shd w:val="clear" w:color="auto" w:fill="FFFFFF"/>
        </w:rPr>
        <w:t xml:space="preserve">writing that America had become ‘A country I do not recognize.’ Name Bork’s source. </w:t>
      </w:r>
      <w:r w:rsidRPr="006B186C">
        <w:rPr>
          <w:rFonts w:ascii="Garamond" w:eastAsia="Times New Roman" w:hAnsi="Garamond"/>
          <w:color w:val="222222"/>
          <w:sz w:val="20"/>
          <w:szCs w:val="20"/>
          <w:shd w:val="clear" w:color="auto" w:fill="FFFFFF"/>
        </w:rPr>
        <w:t xml:space="preserve"> </w:t>
      </w:r>
    </w:p>
    <w:p w14:paraId="3506C414" w14:textId="77777777" w:rsidR="00C975B2" w:rsidRPr="006B186C" w:rsidRDefault="00C975B2" w:rsidP="00C975B2">
      <w:pPr>
        <w:ind w:firstLine="720"/>
        <w:jc w:val="both"/>
        <w:rPr>
          <w:rFonts w:ascii="Garamond" w:hAnsi="Garamond"/>
          <w:sz w:val="20"/>
          <w:szCs w:val="20"/>
        </w:rPr>
      </w:pPr>
      <w:r w:rsidRPr="006B186C">
        <w:rPr>
          <w:rFonts w:ascii="Garamond" w:hAnsi="Garamond"/>
          <w:sz w:val="20"/>
          <w:szCs w:val="20"/>
        </w:rPr>
        <w:t>(A) Antonin Scalia</w:t>
      </w:r>
    </w:p>
    <w:p w14:paraId="5F9D0875" w14:textId="77777777" w:rsidR="00C975B2" w:rsidRPr="00FD3F03" w:rsidRDefault="00C975B2" w:rsidP="00C975B2">
      <w:pPr>
        <w:ind w:firstLine="720"/>
        <w:jc w:val="both"/>
        <w:rPr>
          <w:rFonts w:ascii="Garamond" w:hAnsi="Garamond"/>
          <w:sz w:val="20"/>
          <w:szCs w:val="20"/>
        </w:rPr>
      </w:pPr>
      <w:r w:rsidRPr="00FD3F03">
        <w:rPr>
          <w:rFonts w:ascii="Garamond" w:hAnsi="Garamond"/>
          <w:sz w:val="20"/>
          <w:szCs w:val="20"/>
        </w:rPr>
        <w:t>(B)</w:t>
      </w:r>
      <w:r>
        <w:rPr>
          <w:rFonts w:ascii="Garamond" w:hAnsi="Garamond"/>
          <w:sz w:val="20"/>
          <w:szCs w:val="20"/>
        </w:rPr>
        <w:t xml:space="preserve"> Stephen Breyer</w:t>
      </w:r>
    </w:p>
    <w:p w14:paraId="265A5E80" w14:textId="77777777" w:rsidR="00C975B2" w:rsidRPr="00FD3F03" w:rsidRDefault="00C975B2" w:rsidP="00C975B2">
      <w:pPr>
        <w:ind w:firstLine="720"/>
        <w:jc w:val="both"/>
        <w:rPr>
          <w:rFonts w:ascii="Garamond" w:hAnsi="Garamond"/>
          <w:sz w:val="20"/>
          <w:szCs w:val="20"/>
        </w:rPr>
      </w:pPr>
      <w:r w:rsidRPr="00FD3F03">
        <w:rPr>
          <w:rFonts w:ascii="Garamond" w:hAnsi="Garamond"/>
          <w:sz w:val="20"/>
          <w:szCs w:val="20"/>
        </w:rPr>
        <w:t>(C)</w:t>
      </w:r>
      <w:r>
        <w:rPr>
          <w:rFonts w:ascii="Garamond" w:hAnsi="Garamond"/>
          <w:sz w:val="20"/>
          <w:szCs w:val="20"/>
        </w:rPr>
        <w:t xml:space="preserve"> Clarence Thomas</w:t>
      </w:r>
    </w:p>
    <w:p w14:paraId="73E820D9" w14:textId="77777777" w:rsidR="00C975B2" w:rsidRPr="004005FE" w:rsidRDefault="00C975B2" w:rsidP="00C975B2">
      <w:pPr>
        <w:ind w:firstLine="720"/>
        <w:jc w:val="both"/>
        <w:rPr>
          <w:rFonts w:ascii="Garamond" w:hAnsi="Garamond"/>
          <w:sz w:val="20"/>
          <w:szCs w:val="20"/>
        </w:rPr>
      </w:pPr>
      <w:r w:rsidRPr="00FD3F03">
        <w:rPr>
          <w:rFonts w:ascii="Garamond" w:hAnsi="Garamond"/>
          <w:sz w:val="20"/>
          <w:szCs w:val="20"/>
        </w:rPr>
        <w:t>(D)</w:t>
      </w:r>
      <w:r w:rsidRPr="00FD3F03">
        <w:rPr>
          <w:rFonts w:ascii="Garamond" w:hAnsi="Garamond"/>
          <w:i/>
          <w:sz w:val="20"/>
          <w:szCs w:val="20"/>
        </w:rPr>
        <w:t xml:space="preserve"> </w:t>
      </w:r>
      <w:r>
        <w:rPr>
          <w:rFonts w:ascii="Garamond" w:hAnsi="Garamond"/>
          <w:sz w:val="20"/>
          <w:szCs w:val="20"/>
        </w:rPr>
        <w:t>Neil Gorsuch</w:t>
      </w:r>
    </w:p>
    <w:p w14:paraId="2B41288F" w14:textId="77777777" w:rsidR="00C975B2" w:rsidRDefault="00C975B2" w:rsidP="00C975B2">
      <w:pPr>
        <w:ind w:firstLine="720"/>
        <w:jc w:val="both"/>
        <w:rPr>
          <w:rFonts w:ascii="Garamond" w:hAnsi="Garamond"/>
          <w:i/>
          <w:sz w:val="20"/>
          <w:szCs w:val="20"/>
        </w:rPr>
      </w:pPr>
    </w:p>
    <w:p w14:paraId="7DBDB602" w14:textId="77777777" w:rsidR="00C975B2" w:rsidRDefault="00C975B2" w:rsidP="00C975B2">
      <w:pPr>
        <w:ind w:firstLine="720"/>
        <w:jc w:val="both"/>
        <w:rPr>
          <w:rFonts w:ascii="Garamond" w:hAnsi="Garamond"/>
          <w:i/>
          <w:sz w:val="20"/>
          <w:szCs w:val="20"/>
        </w:rPr>
      </w:pPr>
    </w:p>
    <w:p w14:paraId="71FC768A" w14:textId="77777777" w:rsidR="00C975B2" w:rsidRDefault="00C975B2" w:rsidP="00C975B2">
      <w:pPr>
        <w:ind w:firstLine="720"/>
        <w:jc w:val="both"/>
        <w:rPr>
          <w:rFonts w:ascii="Garamond" w:hAnsi="Garamond"/>
          <w:i/>
          <w:sz w:val="20"/>
          <w:szCs w:val="20"/>
        </w:rPr>
      </w:pPr>
    </w:p>
    <w:p w14:paraId="7D5C8A3C" w14:textId="77777777" w:rsidR="00C975B2" w:rsidRPr="00966766" w:rsidRDefault="00C975B2" w:rsidP="00C975B2">
      <w:pPr>
        <w:ind w:firstLine="720"/>
        <w:jc w:val="both"/>
        <w:rPr>
          <w:rFonts w:ascii="Garamond" w:hAnsi="Garamond"/>
          <w:i/>
          <w:sz w:val="16"/>
          <w:szCs w:val="16"/>
        </w:rPr>
      </w:pPr>
    </w:p>
    <w:p w14:paraId="6230149C" w14:textId="77777777" w:rsidR="00C975B2" w:rsidRPr="00966766" w:rsidRDefault="00C975B2" w:rsidP="00C975B2">
      <w:pPr>
        <w:pStyle w:val="Normal1"/>
        <w:spacing w:line="240" w:lineRule="auto"/>
        <w:jc w:val="both"/>
        <w:rPr>
          <w:rFonts w:ascii="Garamond" w:hAnsi="Garamond"/>
          <w:b/>
          <w:color w:val="auto"/>
          <w:sz w:val="20"/>
        </w:rPr>
      </w:pPr>
      <w:r w:rsidRPr="00966766">
        <w:rPr>
          <w:rFonts w:ascii="Garamond" w:hAnsi="Garamond" w:cs="Times New Roman"/>
          <w:b/>
          <w:color w:val="auto"/>
          <w:sz w:val="20"/>
        </w:rPr>
        <w:t>Questions 50-52 refer to the document below</w:t>
      </w:r>
      <w:r w:rsidRPr="00966766">
        <w:rPr>
          <w:rFonts w:ascii="Garamond" w:hAnsi="Garamond"/>
          <w:b/>
          <w:color w:val="auto"/>
          <w:sz w:val="20"/>
        </w:rPr>
        <w:t>.</w:t>
      </w:r>
    </w:p>
    <w:p w14:paraId="69938567" w14:textId="77777777" w:rsidR="00C975B2" w:rsidRPr="00966766" w:rsidRDefault="00C975B2" w:rsidP="00C975B2">
      <w:pPr>
        <w:ind w:left="720"/>
        <w:jc w:val="both"/>
        <w:rPr>
          <w:rFonts w:ascii="Garamond" w:eastAsia="Times New Roman" w:hAnsi="Garamond"/>
          <w:sz w:val="20"/>
          <w:szCs w:val="20"/>
        </w:rPr>
      </w:pPr>
      <w:r w:rsidRPr="00966766">
        <w:rPr>
          <w:rFonts w:ascii="Garamond" w:eastAsia="Times New Roman" w:hAnsi="Garamond"/>
          <w:sz w:val="20"/>
          <w:szCs w:val="20"/>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14:paraId="5B71AD5D" w14:textId="77777777" w:rsidR="00C975B2" w:rsidRPr="00966766" w:rsidRDefault="00C975B2" w:rsidP="00C975B2">
      <w:pPr>
        <w:jc w:val="both"/>
        <w:rPr>
          <w:rFonts w:ascii="Garamond" w:hAnsi="Garamond"/>
          <w:sz w:val="20"/>
          <w:szCs w:val="20"/>
        </w:rPr>
      </w:pPr>
      <w:r w:rsidRPr="00966766">
        <w:rPr>
          <w:rFonts w:ascii="Garamond" w:hAnsi="Garamond"/>
          <w:sz w:val="20"/>
          <w:szCs w:val="20"/>
        </w:rPr>
        <w:tab/>
      </w:r>
      <w:r w:rsidRPr="00966766">
        <w:rPr>
          <w:rFonts w:ascii="Garamond" w:hAnsi="Garamond"/>
          <w:sz w:val="20"/>
          <w:szCs w:val="20"/>
        </w:rPr>
        <w:tab/>
      </w:r>
      <w:r w:rsidRPr="00966766">
        <w:rPr>
          <w:rFonts w:ascii="Garamond" w:hAnsi="Garamond"/>
          <w:sz w:val="20"/>
          <w:szCs w:val="20"/>
        </w:rPr>
        <w:tab/>
      </w:r>
      <w:r w:rsidRPr="00966766">
        <w:rPr>
          <w:rFonts w:ascii="Garamond" w:hAnsi="Garamond"/>
          <w:sz w:val="20"/>
          <w:szCs w:val="20"/>
        </w:rPr>
        <w:tab/>
      </w:r>
      <w:r w:rsidRPr="00966766">
        <w:rPr>
          <w:rFonts w:ascii="Garamond" w:hAnsi="Garamond"/>
          <w:sz w:val="20"/>
          <w:szCs w:val="20"/>
        </w:rPr>
        <w:tab/>
      </w:r>
      <w:r w:rsidRPr="00966766">
        <w:rPr>
          <w:rFonts w:ascii="Garamond" w:hAnsi="Garamond"/>
          <w:sz w:val="20"/>
          <w:szCs w:val="20"/>
        </w:rPr>
        <w:tab/>
      </w:r>
      <w:r w:rsidRPr="00966766">
        <w:rPr>
          <w:rFonts w:ascii="Garamond" w:hAnsi="Garamond"/>
          <w:sz w:val="20"/>
          <w:szCs w:val="20"/>
        </w:rPr>
        <w:tab/>
      </w:r>
      <w:r w:rsidRPr="00966766">
        <w:rPr>
          <w:rFonts w:ascii="Garamond" w:hAnsi="Garamond"/>
          <w:sz w:val="20"/>
          <w:szCs w:val="20"/>
        </w:rPr>
        <w:tab/>
      </w:r>
      <w:r w:rsidRPr="00966766">
        <w:rPr>
          <w:rFonts w:ascii="Garamond" w:hAnsi="Garamond"/>
          <w:sz w:val="20"/>
          <w:szCs w:val="20"/>
        </w:rPr>
        <w:tab/>
        <w:t>Amendment IV</w:t>
      </w:r>
    </w:p>
    <w:p w14:paraId="3314A6AC" w14:textId="77777777" w:rsidR="00C975B2" w:rsidRPr="00966766" w:rsidRDefault="00C975B2" w:rsidP="00C975B2">
      <w:pPr>
        <w:jc w:val="both"/>
        <w:rPr>
          <w:rFonts w:ascii="Garamond" w:hAnsi="Garamond"/>
          <w:sz w:val="20"/>
          <w:szCs w:val="20"/>
        </w:rPr>
      </w:pPr>
    </w:p>
    <w:p w14:paraId="3A4ADED0" w14:textId="77777777" w:rsidR="00C975B2" w:rsidRPr="00966766" w:rsidRDefault="00C975B2" w:rsidP="00C975B2">
      <w:pPr>
        <w:jc w:val="both"/>
        <w:rPr>
          <w:rFonts w:ascii="Garamond" w:eastAsia="Times New Roman" w:hAnsi="Garamond" w:cs="Times New Roman"/>
          <w:sz w:val="20"/>
          <w:szCs w:val="20"/>
        </w:rPr>
      </w:pPr>
      <w:r w:rsidRPr="00966766">
        <w:rPr>
          <w:rFonts w:ascii="Garamond" w:hAnsi="Garamond"/>
          <w:sz w:val="20"/>
          <w:szCs w:val="20"/>
        </w:rPr>
        <w:t xml:space="preserve">50. </w:t>
      </w:r>
      <w:r w:rsidRPr="00966766">
        <w:rPr>
          <w:rFonts w:ascii="Garamond" w:eastAsia="Times New Roman" w:hAnsi="Garamond" w:cs="Times New Roman"/>
          <w:sz w:val="20"/>
          <w:szCs w:val="20"/>
          <w:shd w:val="clear" w:color="auto" w:fill="FFFFFF"/>
        </w:rPr>
        <w:t xml:space="preserve">The question of ‘Search and Seizure’ rests on the concept of </w:t>
      </w:r>
      <w:r>
        <w:rPr>
          <w:rFonts w:ascii="Garamond" w:eastAsia="Times New Roman" w:hAnsi="Garamond" w:cs="Times New Roman"/>
          <w:i/>
          <w:sz w:val="20"/>
          <w:szCs w:val="20"/>
          <w:shd w:val="clear" w:color="auto" w:fill="FFFFFF"/>
        </w:rPr>
        <w:t>probable</w:t>
      </w:r>
      <w:r w:rsidRPr="00966766">
        <w:rPr>
          <w:rFonts w:ascii="Garamond" w:eastAsia="Times New Roman" w:hAnsi="Garamond" w:cs="Times New Roman"/>
          <w:i/>
          <w:sz w:val="20"/>
          <w:szCs w:val="20"/>
          <w:shd w:val="clear" w:color="auto" w:fill="FFFFFF"/>
        </w:rPr>
        <w:t xml:space="preserve"> cause.</w:t>
      </w:r>
      <w:r w:rsidRPr="00966766">
        <w:rPr>
          <w:rFonts w:ascii="Garamond" w:eastAsia="Times New Roman" w:hAnsi="Garamond" w:cs="Times New Roman"/>
          <w:sz w:val="20"/>
          <w:szCs w:val="20"/>
          <w:shd w:val="clear" w:color="auto" w:fill="FFFFFF"/>
        </w:rPr>
        <w:t xml:space="preserve"> This states that there must be enough evidence available that a ‘reasonable person would believe that a crime had been committed.’ However, this was made more difficult to prove with the imposition of Justice Brennan’s ‘Exclusionary Rule.’ Here he said that evidence had been obtained in violation of the defendant’s Fourth Amendment rights. Name the case in question.</w:t>
      </w:r>
    </w:p>
    <w:p w14:paraId="6552B298" w14:textId="77777777" w:rsidR="00C975B2" w:rsidRPr="00966766" w:rsidRDefault="00C975B2" w:rsidP="00C975B2">
      <w:pPr>
        <w:ind w:firstLine="720"/>
        <w:jc w:val="both"/>
        <w:rPr>
          <w:rFonts w:ascii="Garamond" w:hAnsi="Garamond"/>
          <w:i/>
          <w:sz w:val="20"/>
          <w:szCs w:val="20"/>
        </w:rPr>
      </w:pPr>
      <w:r w:rsidRPr="00966766">
        <w:rPr>
          <w:rFonts w:ascii="Garamond" w:hAnsi="Garamond"/>
          <w:sz w:val="20"/>
          <w:szCs w:val="20"/>
        </w:rPr>
        <w:t xml:space="preserve">(A) </w:t>
      </w:r>
      <w:r w:rsidRPr="00966766">
        <w:rPr>
          <w:rFonts w:ascii="Garamond" w:hAnsi="Garamond"/>
          <w:i/>
          <w:sz w:val="20"/>
          <w:szCs w:val="20"/>
        </w:rPr>
        <w:t>Blockburger v. U.S. (1932)</w:t>
      </w:r>
    </w:p>
    <w:p w14:paraId="309A53AD" w14:textId="77777777" w:rsidR="00C975B2" w:rsidRPr="00966766" w:rsidRDefault="00C975B2" w:rsidP="00C975B2">
      <w:pPr>
        <w:ind w:firstLine="720"/>
        <w:jc w:val="both"/>
        <w:rPr>
          <w:rFonts w:ascii="Garamond" w:hAnsi="Garamond"/>
          <w:i/>
          <w:sz w:val="20"/>
          <w:szCs w:val="20"/>
        </w:rPr>
      </w:pPr>
      <w:r w:rsidRPr="00966766">
        <w:rPr>
          <w:rFonts w:ascii="Garamond" w:hAnsi="Garamond"/>
          <w:sz w:val="20"/>
          <w:szCs w:val="20"/>
        </w:rPr>
        <w:t xml:space="preserve">(B) </w:t>
      </w:r>
      <w:r w:rsidRPr="00966766">
        <w:rPr>
          <w:rFonts w:ascii="Garamond" w:hAnsi="Garamond"/>
          <w:i/>
          <w:sz w:val="20"/>
          <w:szCs w:val="20"/>
        </w:rPr>
        <w:t>Mapp v. Ohio  (1957)</w:t>
      </w:r>
    </w:p>
    <w:p w14:paraId="2B88E140" w14:textId="77777777" w:rsidR="00C975B2" w:rsidRPr="00966766" w:rsidRDefault="00C975B2" w:rsidP="00C975B2">
      <w:pPr>
        <w:ind w:firstLine="720"/>
        <w:jc w:val="both"/>
        <w:rPr>
          <w:rFonts w:ascii="Garamond" w:hAnsi="Garamond"/>
          <w:i/>
          <w:sz w:val="20"/>
          <w:szCs w:val="20"/>
        </w:rPr>
      </w:pPr>
      <w:r w:rsidRPr="00966766">
        <w:rPr>
          <w:rFonts w:ascii="Garamond" w:hAnsi="Garamond"/>
          <w:sz w:val="20"/>
          <w:szCs w:val="20"/>
        </w:rPr>
        <w:t xml:space="preserve">(C) </w:t>
      </w:r>
      <w:r w:rsidRPr="00966766">
        <w:rPr>
          <w:rFonts w:ascii="Garamond" w:hAnsi="Garamond"/>
          <w:i/>
          <w:sz w:val="20"/>
          <w:szCs w:val="20"/>
        </w:rPr>
        <w:t>Griswold v. Connecticut  (1965)</w:t>
      </w:r>
    </w:p>
    <w:p w14:paraId="3D362014" w14:textId="77777777" w:rsidR="00C975B2" w:rsidRPr="00966766" w:rsidRDefault="00C975B2" w:rsidP="00C975B2">
      <w:pPr>
        <w:ind w:firstLine="720"/>
        <w:jc w:val="both"/>
        <w:rPr>
          <w:rFonts w:ascii="Garamond" w:hAnsi="Garamond"/>
          <w:i/>
          <w:sz w:val="20"/>
          <w:szCs w:val="20"/>
        </w:rPr>
      </w:pPr>
      <w:r w:rsidRPr="00966766">
        <w:rPr>
          <w:rFonts w:ascii="Garamond" w:hAnsi="Garamond"/>
          <w:sz w:val="20"/>
          <w:szCs w:val="20"/>
        </w:rPr>
        <w:t xml:space="preserve">(D) </w:t>
      </w:r>
      <w:r w:rsidRPr="00966766">
        <w:rPr>
          <w:rFonts w:ascii="Garamond" w:hAnsi="Garamond"/>
          <w:i/>
          <w:sz w:val="20"/>
          <w:szCs w:val="20"/>
        </w:rPr>
        <w:t>Christie v. NCAA and New Jersey Thoroughbred Horsemen’s Association (2011)</w:t>
      </w:r>
    </w:p>
    <w:p w14:paraId="60797236" w14:textId="77777777" w:rsidR="00C975B2" w:rsidRPr="00966766" w:rsidRDefault="00C975B2" w:rsidP="00C975B2">
      <w:pPr>
        <w:jc w:val="both"/>
        <w:rPr>
          <w:rFonts w:ascii="Garamond" w:hAnsi="Garamond"/>
          <w:sz w:val="20"/>
          <w:szCs w:val="20"/>
        </w:rPr>
      </w:pPr>
    </w:p>
    <w:p w14:paraId="2E1F5E61" w14:textId="77777777" w:rsidR="00C975B2" w:rsidRPr="00966766" w:rsidRDefault="00C975B2" w:rsidP="00C975B2">
      <w:pPr>
        <w:jc w:val="both"/>
        <w:rPr>
          <w:rFonts w:ascii="Garamond" w:eastAsia="Times New Roman" w:hAnsi="Garamond" w:cs="Times New Roman"/>
          <w:sz w:val="20"/>
          <w:szCs w:val="20"/>
        </w:rPr>
      </w:pPr>
      <w:r w:rsidRPr="00966766">
        <w:rPr>
          <w:rFonts w:ascii="Garamond" w:hAnsi="Garamond"/>
          <w:sz w:val="20"/>
          <w:szCs w:val="20"/>
        </w:rPr>
        <w:t xml:space="preserve">51. </w:t>
      </w:r>
      <w:r w:rsidRPr="00966766">
        <w:rPr>
          <w:rFonts w:ascii="Garamond" w:eastAsia="Times New Roman" w:hAnsi="Garamond" w:cs="Times New Roman"/>
          <w:sz w:val="20"/>
          <w:szCs w:val="20"/>
          <w:shd w:val="clear" w:color="auto" w:fill="FFFFFF"/>
        </w:rPr>
        <w:t xml:space="preserve">The same question was brought up with regard to a student’s rights. Here the court found in favor of a more expansive definition of </w:t>
      </w:r>
      <w:r w:rsidRPr="00966766">
        <w:rPr>
          <w:rFonts w:ascii="Garamond" w:eastAsia="Times New Roman" w:hAnsi="Garamond" w:cs="Times New Roman"/>
          <w:i/>
          <w:sz w:val="20"/>
          <w:szCs w:val="20"/>
          <w:shd w:val="clear" w:color="auto" w:fill="FFFFFF"/>
        </w:rPr>
        <w:t>probably cause</w:t>
      </w:r>
      <w:r w:rsidRPr="00966766">
        <w:rPr>
          <w:rFonts w:ascii="Garamond" w:eastAsia="Times New Roman" w:hAnsi="Garamond" w:cs="Times New Roman"/>
          <w:sz w:val="20"/>
          <w:szCs w:val="20"/>
          <w:shd w:val="clear" w:color="auto" w:fill="FFFFFF"/>
        </w:rPr>
        <w:t xml:space="preserve"> arguing that the case in question was mitigated by the principle of </w:t>
      </w:r>
      <w:r w:rsidRPr="00966766">
        <w:rPr>
          <w:rFonts w:ascii="Garamond" w:eastAsia="Times New Roman" w:hAnsi="Garamond" w:cs="Times New Roman"/>
          <w:i/>
          <w:sz w:val="20"/>
          <w:szCs w:val="20"/>
          <w:shd w:val="clear" w:color="auto" w:fill="FFFFFF"/>
        </w:rPr>
        <w:t xml:space="preserve">in loco parentis. </w:t>
      </w:r>
      <w:r w:rsidRPr="00966766">
        <w:rPr>
          <w:rFonts w:ascii="Garamond" w:eastAsia="Times New Roman" w:hAnsi="Garamond" w:cs="Times New Roman"/>
          <w:sz w:val="20"/>
          <w:szCs w:val="20"/>
          <w:shd w:val="clear" w:color="auto" w:fill="FFFFFF"/>
        </w:rPr>
        <w:t>(in the place of a parent)</w:t>
      </w:r>
      <w:r w:rsidRPr="00966766">
        <w:rPr>
          <w:rFonts w:ascii="Garamond" w:eastAsia="Times New Roman" w:hAnsi="Garamond" w:cs="Times New Roman"/>
          <w:i/>
          <w:sz w:val="20"/>
          <w:szCs w:val="20"/>
          <w:shd w:val="clear" w:color="auto" w:fill="FFFFFF"/>
        </w:rPr>
        <w:t xml:space="preserve"> </w:t>
      </w:r>
      <w:r w:rsidRPr="00966766">
        <w:rPr>
          <w:rFonts w:ascii="Garamond" w:eastAsia="Times New Roman" w:hAnsi="Garamond" w:cs="Times New Roman"/>
          <w:sz w:val="20"/>
          <w:szCs w:val="20"/>
          <w:shd w:val="clear" w:color="auto" w:fill="FFFFFF"/>
        </w:rPr>
        <w:t>The decision in question was named</w:t>
      </w:r>
    </w:p>
    <w:p w14:paraId="04748423" w14:textId="77777777" w:rsidR="00C975B2" w:rsidRPr="00966766" w:rsidRDefault="00C975B2" w:rsidP="00C975B2">
      <w:pPr>
        <w:ind w:firstLine="720"/>
        <w:jc w:val="both"/>
        <w:rPr>
          <w:rFonts w:ascii="Garamond" w:hAnsi="Garamond"/>
          <w:i/>
          <w:sz w:val="20"/>
          <w:szCs w:val="20"/>
        </w:rPr>
      </w:pPr>
      <w:r w:rsidRPr="00966766">
        <w:rPr>
          <w:rFonts w:ascii="Garamond" w:hAnsi="Garamond"/>
          <w:sz w:val="20"/>
          <w:szCs w:val="20"/>
        </w:rPr>
        <w:t xml:space="preserve">(A) </w:t>
      </w:r>
      <w:r w:rsidRPr="00966766">
        <w:rPr>
          <w:rFonts w:ascii="Garamond" w:hAnsi="Garamond"/>
          <w:i/>
          <w:sz w:val="20"/>
          <w:szCs w:val="20"/>
        </w:rPr>
        <w:t>Engle v. Vitale  (1962)</w:t>
      </w:r>
    </w:p>
    <w:p w14:paraId="04FDDE7A" w14:textId="77777777" w:rsidR="00C975B2" w:rsidRPr="00966766" w:rsidRDefault="00C975B2" w:rsidP="00C975B2">
      <w:pPr>
        <w:ind w:firstLine="720"/>
        <w:jc w:val="both"/>
        <w:rPr>
          <w:rFonts w:ascii="Garamond" w:hAnsi="Garamond"/>
          <w:i/>
          <w:sz w:val="20"/>
          <w:szCs w:val="20"/>
        </w:rPr>
      </w:pPr>
      <w:r w:rsidRPr="00966766">
        <w:rPr>
          <w:rFonts w:ascii="Garamond" w:hAnsi="Garamond"/>
          <w:sz w:val="20"/>
          <w:szCs w:val="20"/>
        </w:rPr>
        <w:t xml:space="preserve">(B) </w:t>
      </w:r>
      <w:r w:rsidRPr="00966766">
        <w:rPr>
          <w:rFonts w:ascii="Garamond" w:hAnsi="Garamond"/>
          <w:i/>
          <w:sz w:val="20"/>
          <w:szCs w:val="20"/>
        </w:rPr>
        <w:t>Loving v. Virginia (1967)</w:t>
      </w:r>
    </w:p>
    <w:p w14:paraId="1A4CA4CC" w14:textId="77777777" w:rsidR="00C975B2" w:rsidRPr="00966766" w:rsidRDefault="00C975B2" w:rsidP="00C975B2">
      <w:pPr>
        <w:ind w:firstLine="720"/>
        <w:jc w:val="both"/>
        <w:rPr>
          <w:rFonts w:ascii="Garamond" w:hAnsi="Garamond"/>
          <w:i/>
          <w:sz w:val="20"/>
          <w:szCs w:val="20"/>
        </w:rPr>
      </w:pPr>
      <w:r w:rsidRPr="00966766">
        <w:rPr>
          <w:rFonts w:ascii="Garamond" w:hAnsi="Garamond"/>
          <w:sz w:val="20"/>
          <w:szCs w:val="20"/>
        </w:rPr>
        <w:t xml:space="preserve">(C) </w:t>
      </w:r>
      <w:r w:rsidRPr="00966766">
        <w:rPr>
          <w:rFonts w:ascii="Garamond" w:hAnsi="Garamond"/>
          <w:i/>
          <w:sz w:val="20"/>
          <w:szCs w:val="20"/>
        </w:rPr>
        <w:t>Tinker v. Des Moines (1969)</w:t>
      </w:r>
    </w:p>
    <w:p w14:paraId="095ADB9D" w14:textId="77777777" w:rsidR="00C975B2" w:rsidRPr="00966766" w:rsidRDefault="00C975B2" w:rsidP="00C975B2">
      <w:pPr>
        <w:ind w:firstLine="720"/>
        <w:jc w:val="both"/>
        <w:rPr>
          <w:rFonts w:ascii="Garamond" w:hAnsi="Garamond"/>
          <w:sz w:val="20"/>
          <w:szCs w:val="20"/>
        </w:rPr>
      </w:pPr>
      <w:r w:rsidRPr="00966766">
        <w:rPr>
          <w:rFonts w:ascii="Garamond" w:hAnsi="Garamond"/>
          <w:sz w:val="20"/>
          <w:szCs w:val="20"/>
        </w:rPr>
        <w:t>(D)</w:t>
      </w:r>
      <w:r w:rsidRPr="00966766">
        <w:rPr>
          <w:rFonts w:ascii="Garamond" w:hAnsi="Garamond"/>
          <w:i/>
          <w:sz w:val="20"/>
          <w:szCs w:val="20"/>
        </w:rPr>
        <w:t xml:space="preserve"> New Jersey v. TLO (1985)</w:t>
      </w:r>
    </w:p>
    <w:p w14:paraId="7DA7BDAB" w14:textId="77777777" w:rsidR="00C975B2" w:rsidRPr="00966766" w:rsidRDefault="00C975B2" w:rsidP="00C975B2">
      <w:pPr>
        <w:jc w:val="both"/>
        <w:rPr>
          <w:rFonts w:ascii="Garamond" w:hAnsi="Garamond"/>
          <w:sz w:val="20"/>
          <w:szCs w:val="20"/>
        </w:rPr>
      </w:pPr>
    </w:p>
    <w:p w14:paraId="27244CB2" w14:textId="77777777" w:rsidR="00C975B2" w:rsidRPr="00966766" w:rsidRDefault="00C975B2" w:rsidP="00C975B2">
      <w:pPr>
        <w:jc w:val="both"/>
        <w:rPr>
          <w:rFonts w:ascii="Garamond" w:eastAsia="Times New Roman" w:hAnsi="Garamond" w:cs="Times New Roman"/>
          <w:sz w:val="20"/>
          <w:szCs w:val="20"/>
        </w:rPr>
      </w:pPr>
      <w:r w:rsidRPr="00966766">
        <w:rPr>
          <w:rFonts w:ascii="Garamond" w:hAnsi="Garamond"/>
          <w:sz w:val="20"/>
          <w:szCs w:val="20"/>
        </w:rPr>
        <w:t xml:space="preserve">52. </w:t>
      </w:r>
      <w:r w:rsidRPr="00966766">
        <w:rPr>
          <w:rFonts w:ascii="Garamond" w:eastAsia="Times New Roman" w:hAnsi="Garamond" w:cs="Times New Roman"/>
          <w:sz w:val="20"/>
          <w:szCs w:val="20"/>
          <w:shd w:val="clear" w:color="auto" w:fill="FFFFFF"/>
        </w:rPr>
        <w:t>The issue of drug testing of students and people in the work place has become a more pressing concern of late. With the increased use of recreational marijuana, and evolving state and federal laws, the court is going to be challenged with more cases in the future. It is logical to believe that they will first review all of the following EXCEPT one when these suits make their way before ‘The Supremes.’</w:t>
      </w:r>
    </w:p>
    <w:p w14:paraId="369F2101" w14:textId="77777777" w:rsidR="00C975B2" w:rsidRPr="00966766" w:rsidRDefault="00C975B2" w:rsidP="00C975B2">
      <w:pPr>
        <w:ind w:firstLine="720"/>
        <w:jc w:val="both"/>
        <w:rPr>
          <w:rFonts w:ascii="Garamond" w:hAnsi="Garamond"/>
          <w:i/>
          <w:sz w:val="20"/>
          <w:szCs w:val="20"/>
        </w:rPr>
      </w:pPr>
      <w:r w:rsidRPr="00966766">
        <w:rPr>
          <w:rFonts w:ascii="Garamond" w:hAnsi="Garamond"/>
          <w:sz w:val="20"/>
          <w:szCs w:val="20"/>
        </w:rPr>
        <w:t xml:space="preserve">(A) </w:t>
      </w:r>
      <w:r w:rsidRPr="00966766">
        <w:rPr>
          <w:rFonts w:ascii="Garamond" w:hAnsi="Garamond"/>
          <w:i/>
          <w:sz w:val="20"/>
          <w:szCs w:val="20"/>
        </w:rPr>
        <w:t>New York Time v. Sullivan  (1964)</w:t>
      </w:r>
    </w:p>
    <w:p w14:paraId="11C20320" w14:textId="77777777" w:rsidR="00C975B2" w:rsidRPr="00966766" w:rsidRDefault="00C975B2" w:rsidP="00C975B2">
      <w:pPr>
        <w:ind w:firstLine="720"/>
        <w:jc w:val="both"/>
        <w:rPr>
          <w:rFonts w:ascii="Garamond" w:hAnsi="Garamond"/>
          <w:i/>
          <w:sz w:val="20"/>
          <w:szCs w:val="20"/>
        </w:rPr>
      </w:pPr>
      <w:r w:rsidRPr="00966766">
        <w:rPr>
          <w:rFonts w:ascii="Garamond" w:hAnsi="Garamond"/>
          <w:sz w:val="20"/>
          <w:szCs w:val="20"/>
        </w:rPr>
        <w:t xml:space="preserve">(B) </w:t>
      </w:r>
      <w:r w:rsidRPr="00966766">
        <w:rPr>
          <w:rFonts w:ascii="Garamond" w:hAnsi="Garamond"/>
          <w:i/>
          <w:sz w:val="20"/>
          <w:szCs w:val="20"/>
        </w:rPr>
        <w:t>Skinner v. RLA  (1989)</w:t>
      </w:r>
    </w:p>
    <w:p w14:paraId="5AFE9B58" w14:textId="77777777" w:rsidR="00C975B2" w:rsidRPr="00966766" w:rsidRDefault="00C975B2" w:rsidP="00C975B2">
      <w:pPr>
        <w:ind w:firstLine="720"/>
        <w:jc w:val="both"/>
        <w:rPr>
          <w:rFonts w:ascii="Garamond" w:hAnsi="Garamond"/>
          <w:i/>
          <w:sz w:val="20"/>
          <w:szCs w:val="20"/>
        </w:rPr>
      </w:pPr>
      <w:r w:rsidRPr="00966766">
        <w:rPr>
          <w:rFonts w:ascii="Garamond" w:hAnsi="Garamond"/>
          <w:sz w:val="20"/>
          <w:szCs w:val="20"/>
        </w:rPr>
        <w:t xml:space="preserve">(C) </w:t>
      </w:r>
      <w:r w:rsidRPr="00966766">
        <w:rPr>
          <w:rFonts w:ascii="Garamond" w:hAnsi="Garamond"/>
          <w:i/>
          <w:sz w:val="20"/>
          <w:szCs w:val="20"/>
        </w:rPr>
        <w:t>Veronia v. Acton  (1995)</w:t>
      </w:r>
    </w:p>
    <w:p w14:paraId="749A6C10" w14:textId="77777777" w:rsidR="00C975B2" w:rsidRPr="00966766" w:rsidRDefault="00C975B2" w:rsidP="00C975B2">
      <w:pPr>
        <w:ind w:firstLine="720"/>
        <w:jc w:val="both"/>
        <w:rPr>
          <w:rFonts w:ascii="Garamond" w:hAnsi="Garamond"/>
          <w:sz w:val="20"/>
          <w:szCs w:val="20"/>
        </w:rPr>
      </w:pPr>
      <w:r w:rsidRPr="00966766">
        <w:rPr>
          <w:rFonts w:ascii="Garamond" w:hAnsi="Garamond"/>
          <w:sz w:val="20"/>
          <w:szCs w:val="20"/>
        </w:rPr>
        <w:t>(D)</w:t>
      </w:r>
      <w:r w:rsidRPr="00966766">
        <w:rPr>
          <w:rFonts w:ascii="Garamond" w:hAnsi="Garamond"/>
          <w:i/>
          <w:sz w:val="20"/>
          <w:szCs w:val="20"/>
        </w:rPr>
        <w:t xml:space="preserve"> Pottawatomie v. Earls (2002)</w:t>
      </w:r>
    </w:p>
    <w:p w14:paraId="63308DA2" w14:textId="77777777" w:rsidR="00C975B2" w:rsidRPr="00966766" w:rsidRDefault="00C975B2" w:rsidP="00C975B2">
      <w:pPr>
        <w:jc w:val="both"/>
        <w:rPr>
          <w:rFonts w:ascii="Garamond" w:hAnsi="Garamond"/>
          <w:sz w:val="20"/>
          <w:szCs w:val="20"/>
        </w:rPr>
      </w:pPr>
    </w:p>
    <w:p w14:paraId="58B66860" w14:textId="77777777" w:rsidR="00C975B2" w:rsidRPr="00966766" w:rsidRDefault="00C975B2" w:rsidP="00C975B2">
      <w:pPr>
        <w:jc w:val="both"/>
        <w:rPr>
          <w:rFonts w:ascii="Garamond" w:hAnsi="Garamond"/>
          <w:sz w:val="20"/>
          <w:szCs w:val="20"/>
        </w:rPr>
      </w:pPr>
    </w:p>
    <w:p w14:paraId="68CF139F" w14:textId="77777777" w:rsidR="00C975B2" w:rsidRPr="00966766" w:rsidRDefault="00C975B2" w:rsidP="00C975B2">
      <w:pPr>
        <w:pStyle w:val="Normal1"/>
        <w:spacing w:line="240" w:lineRule="auto"/>
        <w:jc w:val="both"/>
        <w:rPr>
          <w:rFonts w:ascii="Garamond" w:hAnsi="Garamond"/>
          <w:b/>
          <w:color w:val="auto"/>
          <w:sz w:val="20"/>
        </w:rPr>
      </w:pPr>
      <w:r w:rsidRPr="00966766">
        <w:rPr>
          <w:rFonts w:ascii="Garamond" w:hAnsi="Garamond" w:cs="Times New Roman"/>
          <w:b/>
          <w:color w:val="auto"/>
          <w:sz w:val="20"/>
        </w:rPr>
        <w:t>Questions 53-55 refer to the document below</w:t>
      </w:r>
      <w:r w:rsidRPr="00966766">
        <w:rPr>
          <w:rFonts w:ascii="Garamond" w:hAnsi="Garamond"/>
          <w:b/>
          <w:color w:val="auto"/>
          <w:sz w:val="20"/>
        </w:rPr>
        <w:t>.</w:t>
      </w:r>
    </w:p>
    <w:p w14:paraId="6B30B86A" w14:textId="77777777" w:rsidR="00C975B2" w:rsidRPr="00B0146D" w:rsidRDefault="00C975B2" w:rsidP="00C975B2">
      <w:pPr>
        <w:shd w:val="clear" w:color="auto" w:fill="FFFFFF"/>
        <w:ind w:left="720"/>
        <w:jc w:val="both"/>
        <w:rPr>
          <w:rFonts w:ascii="Garamond" w:eastAsia="Times New Roman" w:hAnsi="Garamond" w:cs="Times New Roman"/>
          <w:sz w:val="20"/>
          <w:szCs w:val="20"/>
        </w:rPr>
      </w:pPr>
      <w:r w:rsidRPr="00B0146D">
        <w:rPr>
          <w:rFonts w:ascii="Garamond" w:eastAsia="Times New Roman" w:hAnsi="Garamond" w:cs="Times New Roman"/>
          <w:sz w:val="20"/>
          <w:szCs w:val="20"/>
        </w:rPr>
        <w:t>I have spent most of my life as a Democrat. I recently have seen fit to follow another course. I believe that the issues confronting us cross party lines. Now, one side in this campaign has been telling us that the issues of this election are the maintenance of peace and prosperity. The line has been used "We've never had it so good."</w:t>
      </w:r>
    </w:p>
    <w:p w14:paraId="471FABCD" w14:textId="77777777" w:rsidR="00C975B2" w:rsidRPr="00966766" w:rsidRDefault="00C975B2" w:rsidP="00C975B2">
      <w:pPr>
        <w:shd w:val="clear" w:color="auto" w:fill="FFFFFF"/>
        <w:jc w:val="both"/>
        <w:rPr>
          <w:rFonts w:ascii="Garamond" w:eastAsia="Times New Roman" w:hAnsi="Garamond" w:cs="Times New Roman"/>
          <w:sz w:val="20"/>
          <w:szCs w:val="20"/>
        </w:rPr>
      </w:pPr>
    </w:p>
    <w:p w14:paraId="250EA387" w14:textId="77777777" w:rsidR="00C975B2" w:rsidRPr="00966766" w:rsidRDefault="00C975B2" w:rsidP="00C975B2">
      <w:pPr>
        <w:shd w:val="clear" w:color="auto" w:fill="FFFFFF"/>
        <w:ind w:left="720"/>
        <w:jc w:val="both"/>
        <w:rPr>
          <w:rFonts w:ascii="Garamond" w:eastAsia="Times New Roman" w:hAnsi="Garamond" w:cs="Times New Roman"/>
          <w:sz w:val="20"/>
          <w:szCs w:val="20"/>
        </w:rPr>
      </w:pPr>
      <w:r w:rsidRPr="00B0146D">
        <w:rPr>
          <w:rFonts w:ascii="Garamond" w:eastAsia="Times New Roman" w:hAnsi="Garamond" w:cs="Times New Roman"/>
          <w:sz w:val="20"/>
          <w:szCs w:val="20"/>
        </w:rPr>
        <w:t>But I have an uncomfortable feeling that this prosperity isn't something on which we can base our hopes for the future. No nation in history has ever survived a tax burden that reached a third of its national income. Today, 37 cents of every dollar earned in this country is the tax collector's share, and yet our government continues to spend $17 million a day more than the government takes in. We haven't balanced our budget 28 out of the last 34 years. We have raised our debt limit three times in the last twelve months, and now our national debt is one and a half times bigger than all the combined debts of all the nations in the world. We have $15 billion in gold in our treasury--we don't own an ounce. Foreign dollar claims are $27.3 billion, and we have just had announced that the dollar of 1939 will now purchase 45 cents in its total value.</w:t>
      </w:r>
    </w:p>
    <w:p w14:paraId="3DA43388" w14:textId="77777777" w:rsidR="00C975B2" w:rsidRPr="00B0146D" w:rsidRDefault="00C975B2" w:rsidP="00C975B2">
      <w:pPr>
        <w:shd w:val="clear" w:color="auto" w:fill="FFFFFF"/>
        <w:jc w:val="both"/>
        <w:rPr>
          <w:rFonts w:ascii="Georgia" w:eastAsia="Times New Roman" w:hAnsi="Georgia" w:cs="Times New Roman"/>
          <w:sz w:val="21"/>
          <w:szCs w:val="21"/>
        </w:rPr>
      </w:pPr>
      <w:r w:rsidRPr="00966766">
        <w:rPr>
          <w:rFonts w:ascii="Garamond" w:eastAsia="Times New Roman" w:hAnsi="Garamond" w:cs="Times New Roman"/>
          <w:sz w:val="20"/>
          <w:szCs w:val="20"/>
        </w:rPr>
        <w:tab/>
      </w:r>
      <w:r w:rsidRPr="00966766">
        <w:rPr>
          <w:rFonts w:ascii="Garamond" w:eastAsia="Times New Roman" w:hAnsi="Garamond" w:cs="Times New Roman"/>
          <w:sz w:val="20"/>
          <w:szCs w:val="20"/>
        </w:rPr>
        <w:tab/>
      </w:r>
      <w:r w:rsidRPr="00966766">
        <w:rPr>
          <w:rFonts w:ascii="Garamond" w:eastAsia="Times New Roman" w:hAnsi="Garamond" w:cs="Times New Roman"/>
          <w:sz w:val="20"/>
          <w:szCs w:val="20"/>
        </w:rPr>
        <w:tab/>
      </w:r>
      <w:r w:rsidRPr="00966766">
        <w:rPr>
          <w:rFonts w:ascii="Garamond" w:eastAsia="Times New Roman" w:hAnsi="Garamond" w:cs="Times New Roman"/>
          <w:sz w:val="20"/>
          <w:szCs w:val="20"/>
        </w:rPr>
        <w:tab/>
      </w:r>
      <w:r w:rsidRPr="00966766">
        <w:rPr>
          <w:rFonts w:ascii="Garamond" w:eastAsia="Times New Roman" w:hAnsi="Garamond" w:cs="Times New Roman"/>
          <w:sz w:val="20"/>
          <w:szCs w:val="20"/>
        </w:rPr>
        <w:tab/>
      </w:r>
      <w:r w:rsidRPr="00966766">
        <w:rPr>
          <w:rFonts w:ascii="Garamond" w:eastAsia="Times New Roman" w:hAnsi="Garamond" w:cs="Times New Roman"/>
          <w:sz w:val="20"/>
          <w:szCs w:val="20"/>
        </w:rPr>
        <w:tab/>
      </w:r>
      <w:r w:rsidRPr="00966766">
        <w:rPr>
          <w:rFonts w:ascii="Garamond" w:eastAsia="Times New Roman" w:hAnsi="Garamond" w:cs="Times New Roman"/>
          <w:sz w:val="20"/>
          <w:szCs w:val="20"/>
        </w:rPr>
        <w:tab/>
        <w:t>Ronald Reagan, ‘A Time for Choosing,’ 1964</w:t>
      </w:r>
    </w:p>
    <w:p w14:paraId="5F59B8CD" w14:textId="77777777" w:rsidR="00C975B2" w:rsidRDefault="00C975B2" w:rsidP="00C975B2">
      <w:pPr>
        <w:jc w:val="both"/>
        <w:rPr>
          <w:rFonts w:ascii="Garamond" w:hAnsi="Garamond"/>
          <w:sz w:val="20"/>
          <w:szCs w:val="20"/>
        </w:rPr>
      </w:pPr>
    </w:p>
    <w:p w14:paraId="10138CDB" w14:textId="77777777" w:rsidR="00C975B2" w:rsidRDefault="00C975B2" w:rsidP="00C975B2">
      <w:pPr>
        <w:jc w:val="both"/>
        <w:rPr>
          <w:rFonts w:ascii="Garamond" w:hAnsi="Garamond"/>
          <w:sz w:val="20"/>
          <w:szCs w:val="20"/>
        </w:rPr>
      </w:pPr>
    </w:p>
    <w:p w14:paraId="590F751D" w14:textId="77777777" w:rsidR="00C975B2" w:rsidRDefault="00C975B2" w:rsidP="00C975B2">
      <w:pPr>
        <w:jc w:val="both"/>
        <w:rPr>
          <w:rFonts w:ascii="Garamond" w:hAnsi="Garamond"/>
          <w:sz w:val="20"/>
          <w:szCs w:val="20"/>
        </w:rPr>
      </w:pPr>
    </w:p>
    <w:p w14:paraId="410CC548" w14:textId="77777777" w:rsidR="00C975B2" w:rsidRPr="00966766" w:rsidRDefault="00C975B2" w:rsidP="00C975B2">
      <w:pPr>
        <w:jc w:val="both"/>
        <w:rPr>
          <w:rFonts w:ascii="Garamond" w:hAnsi="Garamond"/>
          <w:sz w:val="20"/>
          <w:szCs w:val="20"/>
        </w:rPr>
      </w:pPr>
    </w:p>
    <w:p w14:paraId="21F93CA4" w14:textId="77777777" w:rsidR="00C975B2" w:rsidRPr="00966766" w:rsidRDefault="00C975B2" w:rsidP="00C975B2">
      <w:pPr>
        <w:jc w:val="both"/>
        <w:rPr>
          <w:rFonts w:ascii="Garamond" w:eastAsia="Times New Roman" w:hAnsi="Garamond" w:cs="Times New Roman"/>
          <w:sz w:val="20"/>
          <w:szCs w:val="20"/>
        </w:rPr>
      </w:pPr>
      <w:r w:rsidRPr="00966766">
        <w:rPr>
          <w:rFonts w:ascii="Garamond" w:hAnsi="Garamond"/>
          <w:sz w:val="20"/>
          <w:szCs w:val="20"/>
        </w:rPr>
        <w:t xml:space="preserve">53. </w:t>
      </w:r>
      <w:r w:rsidRPr="00966766">
        <w:rPr>
          <w:rFonts w:ascii="Garamond" w:eastAsia="Times New Roman" w:hAnsi="Garamond" w:cs="Times New Roman"/>
          <w:sz w:val="20"/>
          <w:szCs w:val="20"/>
          <w:shd w:val="clear" w:color="auto" w:fill="FFFFFF"/>
        </w:rPr>
        <w:t>The target of Reagan’s 1964 address was Lyndon Johnson. But the origin of this speech began years before when Reagan left the Democratic Party. His objection was with the policies of</w:t>
      </w:r>
    </w:p>
    <w:p w14:paraId="71981F1D" w14:textId="77777777" w:rsidR="00C975B2" w:rsidRPr="00966766" w:rsidRDefault="00C975B2" w:rsidP="00C975B2">
      <w:pPr>
        <w:ind w:firstLine="720"/>
        <w:jc w:val="both"/>
        <w:rPr>
          <w:rFonts w:ascii="Garamond" w:hAnsi="Garamond"/>
          <w:i/>
          <w:sz w:val="20"/>
          <w:szCs w:val="20"/>
        </w:rPr>
      </w:pPr>
      <w:r w:rsidRPr="00966766">
        <w:rPr>
          <w:rFonts w:ascii="Garamond" w:hAnsi="Garamond"/>
          <w:sz w:val="20"/>
          <w:szCs w:val="20"/>
        </w:rPr>
        <w:t>(A) Theodore Roosevelt</w:t>
      </w:r>
    </w:p>
    <w:p w14:paraId="73EE9CEF" w14:textId="77777777" w:rsidR="00C975B2" w:rsidRPr="00966766" w:rsidRDefault="00C975B2" w:rsidP="00C975B2">
      <w:pPr>
        <w:ind w:firstLine="720"/>
        <w:jc w:val="both"/>
        <w:rPr>
          <w:rFonts w:ascii="Garamond" w:hAnsi="Garamond"/>
          <w:i/>
          <w:sz w:val="20"/>
          <w:szCs w:val="20"/>
        </w:rPr>
      </w:pPr>
      <w:r w:rsidRPr="00966766">
        <w:rPr>
          <w:rFonts w:ascii="Garamond" w:hAnsi="Garamond"/>
          <w:sz w:val="20"/>
          <w:szCs w:val="20"/>
        </w:rPr>
        <w:t>(B) Woodrow Wilson</w:t>
      </w:r>
    </w:p>
    <w:p w14:paraId="24077157" w14:textId="77777777" w:rsidR="00C975B2" w:rsidRPr="00966766" w:rsidRDefault="00C975B2" w:rsidP="00C975B2">
      <w:pPr>
        <w:ind w:firstLine="720"/>
        <w:jc w:val="both"/>
        <w:rPr>
          <w:rFonts w:ascii="Garamond" w:hAnsi="Garamond"/>
          <w:i/>
          <w:sz w:val="20"/>
          <w:szCs w:val="20"/>
        </w:rPr>
      </w:pPr>
      <w:r w:rsidRPr="00966766">
        <w:rPr>
          <w:rFonts w:ascii="Garamond" w:hAnsi="Garamond"/>
          <w:sz w:val="20"/>
          <w:szCs w:val="20"/>
        </w:rPr>
        <w:t>(C) Herbert Hoover</w:t>
      </w:r>
    </w:p>
    <w:p w14:paraId="4C93DB77" w14:textId="77777777" w:rsidR="00C975B2" w:rsidRPr="00966766" w:rsidRDefault="00C975B2" w:rsidP="00C975B2">
      <w:pPr>
        <w:ind w:firstLine="720"/>
        <w:jc w:val="both"/>
        <w:rPr>
          <w:rFonts w:ascii="Garamond" w:hAnsi="Garamond"/>
          <w:sz w:val="20"/>
          <w:szCs w:val="20"/>
        </w:rPr>
      </w:pPr>
      <w:r w:rsidRPr="00966766">
        <w:rPr>
          <w:rFonts w:ascii="Garamond" w:hAnsi="Garamond"/>
          <w:sz w:val="20"/>
          <w:szCs w:val="20"/>
        </w:rPr>
        <w:t>(D) Franklin Roosevelt</w:t>
      </w:r>
    </w:p>
    <w:p w14:paraId="5F573B4C" w14:textId="77777777" w:rsidR="00C975B2" w:rsidRPr="00966766" w:rsidRDefault="00C975B2" w:rsidP="00C975B2">
      <w:pPr>
        <w:jc w:val="both"/>
        <w:rPr>
          <w:rFonts w:ascii="Garamond" w:hAnsi="Garamond"/>
          <w:sz w:val="20"/>
          <w:szCs w:val="20"/>
        </w:rPr>
      </w:pPr>
    </w:p>
    <w:p w14:paraId="308AAEFF" w14:textId="77777777" w:rsidR="00C975B2" w:rsidRPr="00966766" w:rsidRDefault="00C975B2" w:rsidP="00C975B2">
      <w:pPr>
        <w:jc w:val="both"/>
        <w:rPr>
          <w:rFonts w:ascii="Garamond" w:eastAsia="Times New Roman" w:hAnsi="Garamond" w:cs="Times New Roman"/>
          <w:sz w:val="20"/>
          <w:szCs w:val="20"/>
        </w:rPr>
      </w:pPr>
      <w:r w:rsidRPr="00966766">
        <w:rPr>
          <w:rFonts w:ascii="Garamond" w:hAnsi="Garamond"/>
          <w:sz w:val="20"/>
          <w:szCs w:val="20"/>
        </w:rPr>
        <w:t xml:space="preserve">54. </w:t>
      </w:r>
      <w:r w:rsidRPr="00966766">
        <w:rPr>
          <w:rFonts w:ascii="Garamond" w:eastAsia="Times New Roman" w:hAnsi="Garamond" w:cs="Times New Roman"/>
          <w:sz w:val="20"/>
          <w:szCs w:val="20"/>
          <w:shd w:val="clear" w:color="auto" w:fill="FFFFFF"/>
        </w:rPr>
        <w:t>The central issue of the speech lay with economic theory. Reagan, a devotee of the ideas of the free market, argued that the principles espoused by ‘demand-side economists’ were fundamentally flawed. The most influential of these was</w:t>
      </w:r>
    </w:p>
    <w:p w14:paraId="5368450D" w14:textId="77777777" w:rsidR="00C975B2" w:rsidRPr="00966766" w:rsidRDefault="00C975B2" w:rsidP="00C975B2">
      <w:pPr>
        <w:ind w:firstLine="720"/>
        <w:jc w:val="both"/>
        <w:rPr>
          <w:rFonts w:ascii="Garamond" w:hAnsi="Garamond"/>
          <w:i/>
          <w:sz w:val="20"/>
          <w:szCs w:val="20"/>
        </w:rPr>
      </w:pPr>
      <w:r w:rsidRPr="00966766">
        <w:rPr>
          <w:rFonts w:ascii="Garamond" w:hAnsi="Garamond"/>
          <w:sz w:val="20"/>
          <w:szCs w:val="20"/>
        </w:rPr>
        <w:t>(A) Adam Smith</w:t>
      </w:r>
    </w:p>
    <w:p w14:paraId="622DEA73" w14:textId="77777777" w:rsidR="00C975B2" w:rsidRPr="00966766" w:rsidRDefault="00C975B2" w:rsidP="00C975B2">
      <w:pPr>
        <w:ind w:firstLine="720"/>
        <w:jc w:val="both"/>
        <w:rPr>
          <w:rFonts w:ascii="Garamond" w:hAnsi="Garamond"/>
          <w:i/>
          <w:sz w:val="20"/>
          <w:szCs w:val="20"/>
        </w:rPr>
      </w:pPr>
      <w:r w:rsidRPr="00966766">
        <w:rPr>
          <w:rFonts w:ascii="Garamond" w:hAnsi="Garamond"/>
          <w:sz w:val="20"/>
          <w:szCs w:val="20"/>
        </w:rPr>
        <w:t>(B) Karl Marx</w:t>
      </w:r>
    </w:p>
    <w:p w14:paraId="168818BE" w14:textId="77777777" w:rsidR="00C975B2" w:rsidRPr="00966766" w:rsidRDefault="00C975B2" w:rsidP="00C975B2">
      <w:pPr>
        <w:ind w:firstLine="720"/>
        <w:jc w:val="both"/>
        <w:rPr>
          <w:rFonts w:ascii="Garamond" w:hAnsi="Garamond"/>
          <w:i/>
          <w:sz w:val="20"/>
          <w:szCs w:val="20"/>
        </w:rPr>
      </w:pPr>
      <w:r w:rsidRPr="00966766">
        <w:rPr>
          <w:rFonts w:ascii="Garamond" w:hAnsi="Garamond"/>
          <w:sz w:val="20"/>
          <w:szCs w:val="20"/>
        </w:rPr>
        <w:t>(C) John M. Keynes</w:t>
      </w:r>
    </w:p>
    <w:p w14:paraId="7E29F820" w14:textId="77777777" w:rsidR="00C975B2" w:rsidRPr="00966766" w:rsidRDefault="00C975B2" w:rsidP="00C975B2">
      <w:pPr>
        <w:ind w:firstLine="720"/>
        <w:jc w:val="both"/>
        <w:rPr>
          <w:rFonts w:ascii="Garamond" w:hAnsi="Garamond"/>
          <w:sz w:val="20"/>
          <w:szCs w:val="20"/>
        </w:rPr>
      </w:pPr>
      <w:r w:rsidRPr="00966766">
        <w:rPr>
          <w:rFonts w:ascii="Garamond" w:hAnsi="Garamond"/>
          <w:sz w:val="20"/>
          <w:szCs w:val="20"/>
        </w:rPr>
        <w:t>(D) Milton Friedman</w:t>
      </w:r>
    </w:p>
    <w:p w14:paraId="2B20F24A" w14:textId="77777777" w:rsidR="00C975B2" w:rsidRPr="00966766" w:rsidRDefault="00C975B2" w:rsidP="00C975B2">
      <w:pPr>
        <w:jc w:val="both"/>
        <w:rPr>
          <w:rFonts w:ascii="Garamond" w:hAnsi="Garamond"/>
          <w:sz w:val="20"/>
          <w:szCs w:val="20"/>
        </w:rPr>
      </w:pPr>
    </w:p>
    <w:p w14:paraId="29FBD4BB" w14:textId="77777777" w:rsidR="00C975B2" w:rsidRPr="00966766" w:rsidRDefault="00C975B2" w:rsidP="00C975B2">
      <w:pPr>
        <w:jc w:val="both"/>
        <w:rPr>
          <w:rFonts w:ascii="Garamond" w:eastAsia="Times New Roman" w:hAnsi="Garamond" w:cs="Times New Roman"/>
          <w:sz w:val="20"/>
          <w:szCs w:val="20"/>
        </w:rPr>
      </w:pPr>
      <w:r w:rsidRPr="00966766">
        <w:rPr>
          <w:rFonts w:ascii="Garamond" w:hAnsi="Garamond"/>
          <w:sz w:val="20"/>
          <w:szCs w:val="20"/>
        </w:rPr>
        <w:t xml:space="preserve">55. </w:t>
      </w:r>
      <w:r w:rsidRPr="00966766">
        <w:rPr>
          <w:rFonts w:ascii="Garamond" w:eastAsia="Times New Roman" w:hAnsi="Garamond" w:cs="Times New Roman"/>
          <w:sz w:val="20"/>
          <w:szCs w:val="20"/>
          <w:shd w:val="clear" w:color="auto" w:fill="FFFFFF"/>
        </w:rPr>
        <w:t>Which of the following historians would most agree with Reagan’s analysis in this speech?</w:t>
      </w:r>
    </w:p>
    <w:p w14:paraId="3D1CC73A" w14:textId="77777777" w:rsidR="00C975B2" w:rsidRPr="00966766" w:rsidRDefault="00C975B2" w:rsidP="00C975B2">
      <w:pPr>
        <w:ind w:firstLine="720"/>
        <w:jc w:val="both"/>
        <w:rPr>
          <w:rFonts w:ascii="Garamond" w:hAnsi="Garamond"/>
          <w:i/>
          <w:sz w:val="20"/>
          <w:szCs w:val="20"/>
        </w:rPr>
      </w:pPr>
      <w:r w:rsidRPr="00966766">
        <w:rPr>
          <w:rFonts w:ascii="Garamond" w:hAnsi="Garamond"/>
          <w:sz w:val="20"/>
          <w:szCs w:val="20"/>
        </w:rPr>
        <w:t>(A) Amity Shlaes</w:t>
      </w:r>
      <w:r w:rsidRPr="00966766">
        <w:rPr>
          <w:rFonts w:ascii="Garamond" w:hAnsi="Garamond"/>
          <w:sz w:val="20"/>
          <w:szCs w:val="20"/>
        </w:rPr>
        <w:tab/>
      </w:r>
      <w:r>
        <w:rPr>
          <w:rFonts w:ascii="Garamond" w:hAnsi="Garamond"/>
          <w:sz w:val="20"/>
          <w:szCs w:val="20"/>
        </w:rPr>
        <w:tab/>
      </w:r>
      <w:r w:rsidRPr="00966766">
        <w:rPr>
          <w:rFonts w:ascii="Garamond" w:hAnsi="Garamond"/>
          <w:i/>
          <w:sz w:val="20"/>
          <w:szCs w:val="20"/>
        </w:rPr>
        <w:t>The Forgotten Man; A New History of the Depression</w:t>
      </w:r>
    </w:p>
    <w:p w14:paraId="1413C5E1" w14:textId="77777777" w:rsidR="00C975B2" w:rsidRPr="00966766" w:rsidRDefault="00C975B2" w:rsidP="00C975B2">
      <w:pPr>
        <w:ind w:firstLine="720"/>
        <w:jc w:val="both"/>
        <w:rPr>
          <w:rFonts w:ascii="Garamond" w:hAnsi="Garamond"/>
          <w:i/>
          <w:sz w:val="20"/>
          <w:szCs w:val="20"/>
        </w:rPr>
      </w:pPr>
      <w:r w:rsidRPr="00966766">
        <w:rPr>
          <w:rFonts w:ascii="Garamond" w:hAnsi="Garamond"/>
          <w:sz w:val="20"/>
          <w:szCs w:val="20"/>
        </w:rPr>
        <w:t>(B) H.W. Brands</w:t>
      </w:r>
      <w:r w:rsidRPr="00966766">
        <w:rPr>
          <w:rFonts w:ascii="Garamond" w:hAnsi="Garamond"/>
          <w:sz w:val="20"/>
          <w:szCs w:val="20"/>
        </w:rPr>
        <w:tab/>
      </w:r>
      <w:r>
        <w:rPr>
          <w:rFonts w:ascii="Garamond" w:hAnsi="Garamond"/>
          <w:sz w:val="20"/>
          <w:szCs w:val="20"/>
        </w:rPr>
        <w:tab/>
      </w:r>
      <w:r w:rsidRPr="00966766">
        <w:rPr>
          <w:rFonts w:ascii="Garamond" w:hAnsi="Garamond"/>
          <w:i/>
          <w:sz w:val="20"/>
          <w:szCs w:val="20"/>
        </w:rPr>
        <w:t>Reagan; The Life</w:t>
      </w:r>
    </w:p>
    <w:p w14:paraId="559AF8FE" w14:textId="77777777" w:rsidR="00C975B2" w:rsidRPr="00966766" w:rsidRDefault="00C975B2" w:rsidP="00C975B2">
      <w:pPr>
        <w:ind w:firstLine="720"/>
        <w:jc w:val="both"/>
        <w:rPr>
          <w:rFonts w:ascii="Garamond" w:hAnsi="Garamond"/>
          <w:i/>
          <w:sz w:val="20"/>
          <w:szCs w:val="20"/>
          <w:u w:val="single"/>
        </w:rPr>
      </w:pPr>
      <w:r w:rsidRPr="00966766">
        <w:rPr>
          <w:rFonts w:ascii="Garamond" w:hAnsi="Garamond"/>
          <w:sz w:val="20"/>
          <w:szCs w:val="20"/>
        </w:rPr>
        <w:t>(C) John Milton Cooper</w:t>
      </w:r>
      <w:r w:rsidRPr="00966766">
        <w:rPr>
          <w:rFonts w:ascii="Garamond" w:hAnsi="Garamond"/>
          <w:sz w:val="20"/>
          <w:szCs w:val="20"/>
        </w:rPr>
        <w:tab/>
      </w:r>
      <w:r w:rsidRPr="00966766">
        <w:rPr>
          <w:rFonts w:ascii="Garamond" w:hAnsi="Garamond"/>
          <w:i/>
          <w:sz w:val="20"/>
          <w:szCs w:val="20"/>
        </w:rPr>
        <w:t>Woodrow Wilson</w:t>
      </w:r>
    </w:p>
    <w:p w14:paraId="354F0137" w14:textId="77777777" w:rsidR="00C975B2" w:rsidRPr="00966766" w:rsidRDefault="00C975B2" w:rsidP="00C975B2">
      <w:pPr>
        <w:ind w:firstLine="720"/>
        <w:jc w:val="both"/>
        <w:rPr>
          <w:rFonts w:ascii="Garamond" w:hAnsi="Garamond"/>
          <w:i/>
          <w:sz w:val="20"/>
          <w:szCs w:val="20"/>
        </w:rPr>
      </w:pPr>
      <w:r w:rsidRPr="00966766">
        <w:rPr>
          <w:rFonts w:ascii="Garamond" w:hAnsi="Garamond"/>
          <w:sz w:val="20"/>
          <w:szCs w:val="20"/>
        </w:rPr>
        <w:t>(D) Arthur Schlesinger</w:t>
      </w:r>
      <w:r w:rsidRPr="00966766">
        <w:rPr>
          <w:rFonts w:ascii="Garamond" w:hAnsi="Garamond"/>
          <w:sz w:val="20"/>
          <w:szCs w:val="20"/>
        </w:rPr>
        <w:tab/>
      </w:r>
      <w:r w:rsidRPr="00966766">
        <w:rPr>
          <w:rFonts w:ascii="Garamond" w:hAnsi="Garamond"/>
          <w:i/>
          <w:sz w:val="20"/>
          <w:szCs w:val="20"/>
        </w:rPr>
        <w:t>The Age of Roosevelt</w:t>
      </w:r>
    </w:p>
    <w:p w14:paraId="32EE65C3" w14:textId="77777777" w:rsidR="00C06176" w:rsidRDefault="00EA4B81"/>
    <w:sectPr w:rsidR="00C06176" w:rsidSect="00502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5B2"/>
    <w:rsid w:val="000704C4"/>
    <w:rsid w:val="003529F7"/>
    <w:rsid w:val="0050217F"/>
    <w:rsid w:val="00603E92"/>
    <w:rsid w:val="00711C4E"/>
    <w:rsid w:val="00A15BDB"/>
    <w:rsid w:val="00A16DD2"/>
    <w:rsid w:val="00C975B2"/>
    <w:rsid w:val="00E91CDE"/>
    <w:rsid w:val="00EA4B81"/>
    <w:rsid w:val="00EF1DF3"/>
    <w:rsid w:val="00F73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7FB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75B2"/>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975B2"/>
    <w:pPr>
      <w:spacing w:line="276" w:lineRule="auto"/>
    </w:pPr>
    <w:rPr>
      <w:rFonts w:ascii="Arial" w:eastAsia="Arial" w:hAnsi="Arial" w:cs="Symbol"/>
      <w:color w:val="000000"/>
      <w:sz w:val="22"/>
      <w:szCs w:val="20"/>
    </w:rPr>
  </w:style>
  <w:style w:type="character" w:customStyle="1" w:styleId="apple-converted-space">
    <w:name w:val="apple-converted-space"/>
    <w:basedOn w:val="DefaultParagraphFont"/>
    <w:rsid w:val="00C975B2"/>
  </w:style>
  <w:style w:type="character" w:styleId="Hyperlink">
    <w:name w:val="Hyperlink"/>
    <w:basedOn w:val="DefaultParagraphFont"/>
    <w:uiPriority w:val="99"/>
    <w:semiHidden/>
    <w:unhideWhenUsed/>
    <w:rsid w:val="00C975B2"/>
    <w:rPr>
      <w:color w:val="0000FF"/>
      <w:u w:val="single"/>
    </w:rPr>
  </w:style>
  <w:style w:type="paragraph" w:styleId="NormalWeb">
    <w:name w:val="Normal (Web)"/>
    <w:basedOn w:val="Normal"/>
    <w:uiPriority w:val="99"/>
    <w:unhideWhenUsed/>
    <w:rsid w:val="00C975B2"/>
    <w:pPr>
      <w:spacing w:before="100" w:beforeAutospacing="1" w:after="100" w:afterAutospacing="1"/>
    </w:pPr>
    <w:rPr>
      <w:rFonts w:ascii="Times" w:hAnsi="Times" w:cs="Times New Roman"/>
      <w:sz w:val="20"/>
      <w:szCs w:val="20"/>
    </w:rPr>
  </w:style>
  <w:style w:type="paragraph" w:styleId="NoSpacing">
    <w:name w:val="No Spacing"/>
    <w:uiPriority w:val="1"/>
    <w:qFormat/>
    <w:rsid w:val="00C975B2"/>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Brief_(law)" TargetMode="External"/><Relationship Id="rId20" Type="http://schemas.openxmlformats.org/officeDocument/2006/relationships/hyperlink" Target="https://en.wikipedia.org/wiki/Self-incrimination_clause" TargetMode="External"/><Relationship Id="rId21" Type="http://schemas.openxmlformats.org/officeDocument/2006/relationships/hyperlink" Target="https://en.wikipedia.org/wiki/Fifth_Amendment_to_the_United_States_Constitution"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en.wikipedia.org/wiki/Louis_Brandeis" TargetMode="External"/><Relationship Id="rId11" Type="http://schemas.openxmlformats.org/officeDocument/2006/relationships/hyperlink" Target="https://en.wikipedia.org/wiki/Supreme_Court_of_the_United_States" TargetMode="External"/><Relationship Id="rId12" Type="http://schemas.openxmlformats.org/officeDocument/2006/relationships/hyperlink" Target="https://en.wikipedia.org/wiki/Muller_v._Oregon" TargetMode="External"/><Relationship Id="rId13" Type="http://schemas.openxmlformats.org/officeDocument/2006/relationships/hyperlink" Target="https://en.wikipedia.org/wiki/State_law_(US)" TargetMode="External"/><Relationship Id="rId14" Type="http://schemas.openxmlformats.org/officeDocument/2006/relationships/hyperlink" Target="https://en.wikipedia.org/wiki/Testimony" TargetMode="External"/><Relationship Id="rId15" Type="http://schemas.openxmlformats.org/officeDocument/2006/relationships/hyperlink" Target="https://en.wikipedia.org/wiki/Muller_v._Oregon" TargetMode="External"/><Relationship Id="rId16" Type="http://schemas.openxmlformats.org/officeDocument/2006/relationships/hyperlink" Target="https://en.wikipedia.org/wiki/Nineteenth_Amendment_to_the_United_States_Constitution" TargetMode="External"/><Relationship Id="rId17" Type="http://schemas.openxmlformats.org/officeDocument/2006/relationships/hyperlink" Target="https://en.wikipedia.org/wiki/Muller_v._Oregon" TargetMode="External"/><Relationship Id="rId18" Type="http://schemas.openxmlformats.org/officeDocument/2006/relationships/hyperlink" Target="https://en.wikipedia.org/wiki/United_States_Bill_of_Rights" TargetMode="External"/><Relationship Id="rId19" Type="http://schemas.openxmlformats.org/officeDocument/2006/relationships/hyperlink" Target="https://en.wikipedia.org/wiki/Penumbra_(law)"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let.rug.nl/usa/documents/1776-1785/jeffersons-draft-of-the-declaration-of-independence.php" TargetMode="External"/><Relationship Id="rId5" Type="http://schemas.openxmlformats.org/officeDocument/2006/relationships/image" Target="media/image1.jpeg"/><Relationship Id="rId6" Type="http://schemas.openxmlformats.org/officeDocument/2006/relationships/image" Target="media/image2.emf"/><Relationship Id="rId7" Type="http://schemas.openxmlformats.org/officeDocument/2006/relationships/hyperlink" Target="https://en.wikipedia.org/wiki/Thomas_Jefferson" TargetMode="External"/><Relationship Id="rId8" Type="http://schemas.openxmlformats.org/officeDocument/2006/relationships/hyperlink" Target="https://en.wikipedia.org/wiki/James_Mad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5770</Words>
  <Characters>32892</Characters>
  <Application>Microsoft Macintosh Word</Application>
  <DocSecurity>0</DocSecurity>
  <Lines>274</Lines>
  <Paragraphs>77</Paragraphs>
  <ScaleCrop>false</ScaleCrop>
  <LinksUpToDate>false</LinksUpToDate>
  <CharactersWithSpaces>38585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tuttle</dc:creator>
  <cp:keywords/>
  <dc:description/>
  <cp:lastModifiedBy>michael tuttle</cp:lastModifiedBy>
  <cp:revision>2</cp:revision>
  <dcterms:created xsi:type="dcterms:W3CDTF">2019-11-29T16:31:00Z</dcterms:created>
  <dcterms:modified xsi:type="dcterms:W3CDTF">2019-11-29T16:34:00Z</dcterms:modified>
</cp:coreProperties>
</file>